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92" w:rsidRPr="00B35E8A" w:rsidRDefault="00AE1A92" w:rsidP="00AE1A92">
      <w:pPr>
        <w:autoSpaceDE w:val="0"/>
        <w:autoSpaceDN w:val="0"/>
        <w:adjustRightInd w:val="0"/>
        <w:spacing w:line="240" w:lineRule="auto"/>
        <w:rPr>
          <w:rFonts w:ascii="Arial Narrow" w:hAnsi="Arial Narrow"/>
          <w:bCs/>
          <w:szCs w:val="22"/>
        </w:rPr>
      </w:pPr>
      <w:r w:rsidRPr="00B35E8A">
        <w:rPr>
          <w:rFonts w:ascii="Arial Narrow" w:hAnsi="Arial Narrow"/>
          <w:bCs/>
          <w:szCs w:val="22"/>
        </w:rPr>
        <w:t>AEC 2101</w:t>
      </w:r>
      <w:r>
        <w:rPr>
          <w:rFonts w:ascii="Arial Narrow" w:hAnsi="Arial Narrow"/>
          <w:bCs/>
          <w:szCs w:val="22"/>
        </w:rPr>
        <w:t xml:space="preserve"> </w:t>
      </w:r>
      <w:r w:rsidRPr="00B35E8A">
        <w:rPr>
          <w:rFonts w:ascii="Arial Narrow" w:hAnsi="Arial Narrow"/>
          <w:bCs/>
          <w:szCs w:val="22"/>
        </w:rPr>
        <w:t xml:space="preserve">PRODUCTION ECONOMICS </w:t>
      </w:r>
    </w:p>
    <w:p w:rsidR="00AE1A92" w:rsidRPr="00B35E8A" w:rsidRDefault="00AE1A92" w:rsidP="00AE1A92">
      <w:pPr>
        <w:autoSpaceDE w:val="0"/>
        <w:autoSpaceDN w:val="0"/>
        <w:adjustRightInd w:val="0"/>
        <w:spacing w:line="240" w:lineRule="auto"/>
        <w:rPr>
          <w:rFonts w:ascii="Arial Narrow" w:hAnsi="Arial Narrow"/>
          <w:bCs/>
          <w:szCs w:val="22"/>
        </w:rPr>
      </w:pPr>
    </w:p>
    <w:p w:rsidR="00AE1A92" w:rsidRPr="00B35E8A" w:rsidRDefault="00AE1A92" w:rsidP="00AE1A92">
      <w:pPr>
        <w:autoSpaceDE w:val="0"/>
        <w:autoSpaceDN w:val="0"/>
        <w:adjustRightInd w:val="0"/>
        <w:spacing w:line="240" w:lineRule="auto"/>
        <w:rPr>
          <w:rFonts w:ascii="Arial Narrow" w:hAnsi="Arial Narrow"/>
          <w:b/>
          <w:bCs/>
          <w:szCs w:val="22"/>
        </w:rPr>
      </w:pPr>
      <w:r w:rsidRPr="00B35E8A">
        <w:rPr>
          <w:rFonts w:ascii="Arial Narrow" w:hAnsi="Arial Narrow"/>
          <w:b/>
          <w:bCs/>
          <w:szCs w:val="22"/>
        </w:rPr>
        <w:t xml:space="preserve">2. COURSE CODE </w:t>
      </w:r>
    </w:p>
    <w:p w:rsidR="00AE1A92" w:rsidRPr="00B35E8A" w:rsidRDefault="00AE1A92" w:rsidP="00AE1A92">
      <w:pPr>
        <w:autoSpaceDE w:val="0"/>
        <w:autoSpaceDN w:val="0"/>
        <w:adjustRightInd w:val="0"/>
        <w:spacing w:line="240" w:lineRule="auto"/>
        <w:rPr>
          <w:rFonts w:ascii="Arial Narrow" w:hAnsi="Arial Narrow"/>
          <w:b/>
          <w:bCs/>
          <w:szCs w:val="22"/>
        </w:rPr>
      </w:pPr>
    </w:p>
    <w:p w:rsidR="00AE1A92" w:rsidRPr="00B35E8A" w:rsidRDefault="00AE1A92" w:rsidP="00AE1A92">
      <w:pPr>
        <w:autoSpaceDE w:val="0"/>
        <w:autoSpaceDN w:val="0"/>
        <w:adjustRightInd w:val="0"/>
        <w:spacing w:line="240" w:lineRule="auto"/>
        <w:rPr>
          <w:rFonts w:ascii="Arial Narrow" w:hAnsi="Arial Narrow"/>
          <w:b/>
          <w:szCs w:val="22"/>
        </w:rPr>
      </w:pPr>
      <w:r w:rsidRPr="00B35E8A">
        <w:rPr>
          <w:rFonts w:ascii="Arial Narrow" w:hAnsi="Arial Narrow"/>
          <w:b/>
          <w:szCs w:val="22"/>
        </w:rPr>
        <w:t>3. COURSE INSTRUCTORS</w:t>
      </w:r>
    </w:p>
    <w:p w:rsidR="00AE1A92" w:rsidRPr="00B35E8A" w:rsidRDefault="00AE1A92" w:rsidP="00AE1A92">
      <w:pPr>
        <w:autoSpaceDE w:val="0"/>
        <w:autoSpaceDN w:val="0"/>
        <w:adjustRightInd w:val="0"/>
        <w:spacing w:line="240" w:lineRule="auto"/>
        <w:ind w:left="720"/>
        <w:rPr>
          <w:rFonts w:ascii="Arial Narrow" w:hAnsi="Arial Narrow"/>
          <w:szCs w:val="22"/>
        </w:rPr>
      </w:pPr>
    </w:p>
    <w:p w:rsidR="00AE1A92" w:rsidRPr="00B35E8A" w:rsidRDefault="00AE1A92" w:rsidP="00AE1A92">
      <w:pPr>
        <w:autoSpaceDE w:val="0"/>
        <w:autoSpaceDN w:val="0"/>
        <w:adjustRightInd w:val="0"/>
        <w:spacing w:line="240" w:lineRule="auto"/>
        <w:ind w:left="720"/>
        <w:rPr>
          <w:rFonts w:ascii="Arial Narrow" w:hAnsi="Arial Narrow"/>
          <w:szCs w:val="22"/>
        </w:rPr>
      </w:pPr>
      <w:r w:rsidRPr="00B35E8A">
        <w:rPr>
          <w:rFonts w:ascii="Arial Narrow" w:hAnsi="Arial Narrow"/>
          <w:szCs w:val="22"/>
        </w:rPr>
        <w:t xml:space="preserve">Dr. Samuel Mugasi Katambi (B.Sc. Agric., M.Sc. Agric. Econ., Ph.D (Agric. Econ). </w:t>
      </w:r>
      <w:smartTag w:uri="urn:schemas-microsoft-com:office:smarttags" w:element="place">
        <w:smartTag w:uri="urn:schemas-microsoft-com:office:smarttags" w:element="PlaceName">
          <w:r w:rsidRPr="00B35E8A">
            <w:rPr>
              <w:rFonts w:ascii="Arial Narrow" w:hAnsi="Arial Narrow"/>
              <w:szCs w:val="22"/>
            </w:rPr>
            <w:t>Makerere</w:t>
          </w:r>
        </w:smartTag>
        <w:r w:rsidRPr="00B35E8A">
          <w:rPr>
            <w:rFonts w:ascii="Arial Narrow" w:hAnsi="Arial Narrow"/>
            <w:szCs w:val="22"/>
          </w:rPr>
          <w:t xml:space="preserve"> </w:t>
        </w:r>
        <w:smartTag w:uri="urn:schemas-microsoft-com:office:smarttags" w:element="PlaceType">
          <w:r w:rsidRPr="00B35E8A">
            <w:rPr>
              <w:rFonts w:ascii="Arial Narrow" w:hAnsi="Arial Narrow"/>
              <w:szCs w:val="22"/>
            </w:rPr>
            <w:t>University</w:t>
          </w:r>
        </w:smartTag>
      </w:smartTag>
    </w:p>
    <w:p w:rsidR="00AE1A92" w:rsidRPr="00B35E8A" w:rsidRDefault="00AE1A92" w:rsidP="00AE1A92">
      <w:pPr>
        <w:autoSpaceDE w:val="0"/>
        <w:autoSpaceDN w:val="0"/>
        <w:adjustRightInd w:val="0"/>
        <w:spacing w:line="240" w:lineRule="auto"/>
        <w:ind w:left="720"/>
        <w:rPr>
          <w:rFonts w:ascii="Arial Narrow" w:hAnsi="Arial Narrow"/>
          <w:szCs w:val="22"/>
        </w:rPr>
      </w:pPr>
      <w:r w:rsidRPr="00B35E8A">
        <w:rPr>
          <w:rFonts w:ascii="Arial Narrow" w:hAnsi="Arial Narrow"/>
          <w:szCs w:val="22"/>
        </w:rPr>
        <w:t xml:space="preserve">Mr. Stephen Lwasa (B.Sc. Agric., M.Sc. Agric. Econ., Ph.D candidate, </w:t>
      </w:r>
      <w:smartTag w:uri="urn:schemas-microsoft-com:office:smarttags" w:element="place">
        <w:smartTag w:uri="urn:schemas-microsoft-com:office:smarttags" w:element="PlaceName">
          <w:r w:rsidRPr="00B35E8A">
            <w:rPr>
              <w:rFonts w:ascii="Arial Narrow" w:hAnsi="Arial Narrow"/>
              <w:szCs w:val="22"/>
            </w:rPr>
            <w:t>Makerere</w:t>
          </w:r>
        </w:smartTag>
        <w:r w:rsidRPr="00B35E8A">
          <w:rPr>
            <w:rFonts w:ascii="Arial Narrow" w:hAnsi="Arial Narrow"/>
            <w:szCs w:val="22"/>
          </w:rPr>
          <w:t xml:space="preserve"> </w:t>
        </w:r>
        <w:smartTag w:uri="urn:schemas-microsoft-com:office:smarttags" w:element="PlaceType">
          <w:r w:rsidRPr="00B35E8A">
            <w:rPr>
              <w:rFonts w:ascii="Arial Narrow" w:hAnsi="Arial Narrow"/>
              <w:szCs w:val="22"/>
            </w:rPr>
            <w:t>University</w:t>
          </w:r>
        </w:smartTag>
      </w:smartTag>
      <w:r w:rsidRPr="00B35E8A">
        <w:rPr>
          <w:rFonts w:ascii="Arial Narrow" w:hAnsi="Arial Narrow"/>
          <w:szCs w:val="22"/>
        </w:rPr>
        <w:t>)</w:t>
      </w:r>
    </w:p>
    <w:p w:rsidR="00AE1A92" w:rsidRDefault="00AE1A92" w:rsidP="00AE1A92">
      <w:pPr>
        <w:spacing w:line="240" w:lineRule="auto"/>
        <w:rPr>
          <w:rFonts w:ascii="Arial Narrow" w:hAnsi="Arial Narrow"/>
          <w:b/>
          <w:szCs w:val="22"/>
        </w:rPr>
      </w:pPr>
    </w:p>
    <w:p w:rsidR="00AE1A92" w:rsidRDefault="00AE1A92" w:rsidP="00AE1A92">
      <w:pPr>
        <w:spacing w:line="240" w:lineRule="auto"/>
        <w:rPr>
          <w:rFonts w:ascii="Arial Narrow" w:hAnsi="Arial Narrow"/>
          <w:b/>
          <w:szCs w:val="22"/>
        </w:rPr>
      </w:pPr>
    </w:p>
    <w:p w:rsidR="00AE1A92" w:rsidRPr="00B35E8A" w:rsidRDefault="00AE1A92" w:rsidP="00AE1A92">
      <w:pPr>
        <w:spacing w:line="240" w:lineRule="auto"/>
        <w:rPr>
          <w:rFonts w:ascii="Arial Narrow" w:hAnsi="Arial Narrow"/>
          <w:b/>
          <w:szCs w:val="22"/>
        </w:rPr>
      </w:pPr>
    </w:p>
    <w:p w:rsidR="00AE1A92" w:rsidRPr="00B35E8A" w:rsidRDefault="00AE1A92" w:rsidP="00AE1A92">
      <w:pPr>
        <w:spacing w:line="240" w:lineRule="auto"/>
        <w:rPr>
          <w:rFonts w:ascii="Arial Narrow" w:hAnsi="Arial Narrow"/>
          <w:szCs w:val="22"/>
        </w:rPr>
      </w:pPr>
      <w:r w:rsidRPr="00B35E8A">
        <w:rPr>
          <w:rFonts w:ascii="Arial Narrow" w:hAnsi="Arial Narrow"/>
          <w:b/>
          <w:szCs w:val="22"/>
        </w:rPr>
        <w:t>4. COURSE TYPE -</w:t>
      </w:r>
      <w:r w:rsidRPr="00B35E8A">
        <w:rPr>
          <w:rFonts w:ascii="Arial Narrow" w:hAnsi="Arial Narrow"/>
          <w:szCs w:val="22"/>
        </w:rPr>
        <w:t xml:space="preserve">  CORE </w:t>
      </w:r>
    </w:p>
    <w:p w:rsidR="00AE1A92" w:rsidRPr="00B35E8A" w:rsidRDefault="00AE1A92" w:rsidP="00AE1A92">
      <w:pPr>
        <w:spacing w:line="240" w:lineRule="auto"/>
        <w:ind w:left="720"/>
        <w:rPr>
          <w:rFonts w:ascii="Arial Narrow" w:hAnsi="Arial Narrow"/>
          <w:szCs w:val="22"/>
        </w:rPr>
      </w:pPr>
    </w:p>
    <w:p w:rsidR="00AE1A92" w:rsidRPr="00B35E8A" w:rsidRDefault="00AE1A92" w:rsidP="00AE1A92">
      <w:pPr>
        <w:spacing w:line="240" w:lineRule="auto"/>
        <w:ind w:left="720"/>
        <w:rPr>
          <w:rFonts w:ascii="Arial Narrow" w:hAnsi="Arial Narrow"/>
          <w:b/>
          <w:szCs w:val="22"/>
        </w:rPr>
      </w:pPr>
      <w:r w:rsidRPr="00B35E8A">
        <w:rPr>
          <w:rFonts w:ascii="Arial Narrow" w:hAnsi="Arial Narrow"/>
          <w:szCs w:val="22"/>
        </w:rPr>
        <w:t>(B.Sc. Agric. II, B.FST II, B.HORT. II, B.ABM II, BA.SS Rural Economy Option II)</w:t>
      </w:r>
    </w:p>
    <w:p w:rsidR="00AE1A92" w:rsidRPr="00B35E8A" w:rsidRDefault="00AE1A92" w:rsidP="00AE1A92">
      <w:pPr>
        <w:autoSpaceDE w:val="0"/>
        <w:autoSpaceDN w:val="0"/>
        <w:adjustRightInd w:val="0"/>
        <w:spacing w:line="240" w:lineRule="auto"/>
        <w:rPr>
          <w:rFonts w:ascii="Arial Narrow" w:hAnsi="Arial Narrow"/>
          <w:b/>
          <w:szCs w:val="22"/>
        </w:rPr>
      </w:pPr>
    </w:p>
    <w:p w:rsidR="00AE1A92" w:rsidRPr="00B35E8A" w:rsidRDefault="00AE1A92" w:rsidP="00AE1A92">
      <w:pPr>
        <w:autoSpaceDE w:val="0"/>
        <w:autoSpaceDN w:val="0"/>
        <w:adjustRightInd w:val="0"/>
        <w:spacing w:line="240" w:lineRule="auto"/>
        <w:rPr>
          <w:rFonts w:ascii="Arial Narrow" w:hAnsi="Arial Narrow"/>
          <w:b/>
          <w:szCs w:val="22"/>
        </w:rPr>
      </w:pPr>
      <w:r w:rsidRPr="00B35E8A">
        <w:rPr>
          <w:rFonts w:ascii="Arial Narrow" w:hAnsi="Arial Narrow"/>
          <w:b/>
          <w:szCs w:val="22"/>
        </w:rPr>
        <w:t>5. COURSE STRUCTURE &amp; LOCATION</w:t>
      </w:r>
    </w:p>
    <w:p w:rsidR="00AE1A92" w:rsidRPr="00B35E8A" w:rsidRDefault="00AE1A92" w:rsidP="00AE1A92">
      <w:pPr>
        <w:autoSpaceDE w:val="0"/>
        <w:autoSpaceDN w:val="0"/>
        <w:adjustRightInd w:val="0"/>
        <w:spacing w:line="240" w:lineRule="auto"/>
        <w:ind w:left="720"/>
        <w:rPr>
          <w:rFonts w:ascii="Arial Narrow" w:hAnsi="Arial Narrow"/>
          <w:szCs w:val="22"/>
        </w:rPr>
      </w:pPr>
      <w:r w:rsidRPr="00B35E8A">
        <w:rPr>
          <w:rFonts w:ascii="Arial Narrow" w:hAnsi="Arial Narrow"/>
          <w:szCs w:val="22"/>
        </w:rPr>
        <w:t xml:space="preserve">2 Credit units. 30 lecture hours (2 contact hours per week for 15 study weeks). Lectures will be conducted from </w:t>
      </w:r>
      <w:smartTag w:uri="urn:schemas-microsoft-com:office:smarttags" w:element="place">
        <w:smartTag w:uri="urn:schemas-microsoft-com:office:smarttags" w:element="PlaceName">
          <w:r w:rsidRPr="00B35E8A">
            <w:rPr>
              <w:rFonts w:ascii="Arial Narrow" w:hAnsi="Arial Narrow"/>
              <w:szCs w:val="22"/>
            </w:rPr>
            <w:t>Makerere</w:t>
          </w:r>
        </w:smartTag>
        <w:r w:rsidRPr="00B35E8A">
          <w:rPr>
            <w:rFonts w:ascii="Arial Narrow" w:hAnsi="Arial Narrow"/>
            <w:szCs w:val="22"/>
          </w:rPr>
          <w:t xml:space="preserve"> </w:t>
        </w:r>
        <w:smartTag w:uri="urn:schemas-microsoft-com:office:smarttags" w:element="PlaceType">
          <w:r w:rsidRPr="00B35E8A">
            <w:rPr>
              <w:rFonts w:ascii="Arial Narrow" w:hAnsi="Arial Narrow"/>
              <w:szCs w:val="22"/>
            </w:rPr>
            <w:t>University</w:t>
          </w:r>
        </w:smartTag>
      </w:smartTag>
      <w:r w:rsidRPr="00B35E8A">
        <w:rPr>
          <w:rFonts w:ascii="Arial Narrow" w:hAnsi="Arial Narrow"/>
          <w:szCs w:val="22"/>
        </w:rPr>
        <w:t xml:space="preserve">,  Faculty of Agriculture, Department of Agricultural Economics and Agribusiness. </w:t>
      </w:r>
    </w:p>
    <w:p w:rsidR="00AE1A92" w:rsidRPr="00B35E8A" w:rsidRDefault="00AE1A92" w:rsidP="00AE1A92">
      <w:pPr>
        <w:autoSpaceDE w:val="0"/>
        <w:autoSpaceDN w:val="0"/>
        <w:adjustRightInd w:val="0"/>
        <w:spacing w:line="240" w:lineRule="auto"/>
        <w:ind w:left="720"/>
        <w:rPr>
          <w:rFonts w:ascii="Arial Narrow" w:hAnsi="Arial Narrow"/>
          <w:szCs w:val="22"/>
        </w:rPr>
      </w:pPr>
    </w:p>
    <w:p w:rsidR="00AE1A92" w:rsidRPr="00B35E8A" w:rsidRDefault="00AE1A92" w:rsidP="00AE1A92">
      <w:pPr>
        <w:autoSpaceDE w:val="0"/>
        <w:autoSpaceDN w:val="0"/>
        <w:adjustRightInd w:val="0"/>
        <w:spacing w:line="240" w:lineRule="auto"/>
        <w:rPr>
          <w:rFonts w:ascii="Arial Narrow" w:hAnsi="Arial Narrow"/>
          <w:b/>
          <w:szCs w:val="22"/>
        </w:rPr>
      </w:pPr>
      <w:r w:rsidRPr="00B35E8A">
        <w:rPr>
          <w:rFonts w:ascii="Arial Narrow" w:hAnsi="Arial Narrow"/>
          <w:b/>
          <w:szCs w:val="22"/>
        </w:rPr>
        <w:t>6. COURSE DESCRIPTION</w:t>
      </w:r>
    </w:p>
    <w:p w:rsidR="00AE1A92" w:rsidRPr="00B35E8A" w:rsidRDefault="00AE1A92" w:rsidP="00AE1A92">
      <w:pPr>
        <w:autoSpaceDE w:val="0"/>
        <w:autoSpaceDN w:val="0"/>
        <w:adjustRightInd w:val="0"/>
        <w:spacing w:line="240" w:lineRule="auto"/>
        <w:ind w:left="720"/>
        <w:rPr>
          <w:rFonts w:ascii="Arial Narrow" w:hAnsi="Arial Narrow"/>
          <w:szCs w:val="22"/>
        </w:rPr>
      </w:pPr>
      <w:r w:rsidRPr="00B35E8A">
        <w:rPr>
          <w:rFonts w:ascii="Arial Narrow" w:hAnsi="Arial Narrow"/>
          <w:szCs w:val="22"/>
        </w:rPr>
        <w:t xml:space="preserve">Background to the course and stage setting in relation to changing circumstance related to resource use. Analysis of Production with one variable input. Production with more than one factor of production. Understanding Costs and underlying relations. Industry’s supply and factor demand. Optimum resource and enterprise combination.  </w:t>
      </w:r>
    </w:p>
    <w:p w:rsidR="00AE1A92" w:rsidRPr="00B35E8A" w:rsidRDefault="00AE1A92" w:rsidP="00AE1A92">
      <w:pPr>
        <w:autoSpaceDE w:val="0"/>
        <w:autoSpaceDN w:val="0"/>
        <w:adjustRightInd w:val="0"/>
        <w:spacing w:line="240" w:lineRule="auto"/>
        <w:rPr>
          <w:rFonts w:ascii="Arial Narrow" w:hAnsi="Arial Narrow"/>
          <w:b/>
          <w:szCs w:val="22"/>
        </w:rPr>
      </w:pPr>
    </w:p>
    <w:p w:rsidR="00AE1A92" w:rsidRPr="00B35E8A" w:rsidRDefault="00AE1A92" w:rsidP="00AE1A92">
      <w:pPr>
        <w:autoSpaceDE w:val="0"/>
        <w:autoSpaceDN w:val="0"/>
        <w:adjustRightInd w:val="0"/>
        <w:spacing w:line="240" w:lineRule="auto"/>
        <w:rPr>
          <w:rFonts w:ascii="Arial Narrow" w:hAnsi="Arial Narrow"/>
          <w:b/>
          <w:szCs w:val="22"/>
        </w:rPr>
      </w:pPr>
      <w:r w:rsidRPr="00B35E8A">
        <w:rPr>
          <w:rFonts w:ascii="Arial Narrow" w:hAnsi="Arial Narrow"/>
          <w:b/>
          <w:szCs w:val="22"/>
        </w:rPr>
        <w:t>7. SPECIFIC COURSE OBJECTIVES</w:t>
      </w:r>
    </w:p>
    <w:p w:rsidR="00AE1A92" w:rsidRPr="00B35E8A" w:rsidRDefault="00AE1A92" w:rsidP="00AE1A92">
      <w:pPr>
        <w:autoSpaceDE w:val="0"/>
        <w:autoSpaceDN w:val="0"/>
        <w:adjustRightInd w:val="0"/>
        <w:spacing w:line="240" w:lineRule="auto"/>
        <w:ind w:left="288"/>
        <w:rPr>
          <w:rFonts w:ascii="Arial Narrow" w:hAnsi="Arial Narrow"/>
          <w:szCs w:val="22"/>
        </w:rPr>
      </w:pPr>
    </w:p>
    <w:p w:rsidR="00AE1A92" w:rsidRPr="00B35E8A" w:rsidRDefault="00AE1A92" w:rsidP="00AE1A92">
      <w:pPr>
        <w:autoSpaceDE w:val="0"/>
        <w:autoSpaceDN w:val="0"/>
        <w:adjustRightInd w:val="0"/>
        <w:spacing w:line="240" w:lineRule="auto"/>
        <w:ind w:left="288"/>
        <w:rPr>
          <w:rFonts w:ascii="Arial Narrow" w:hAnsi="Arial Narrow"/>
          <w:szCs w:val="22"/>
        </w:rPr>
      </w:pPr>
      <w:r w:rsidRPr="00B35E8A">
        <w:rPr>
          <w:rFonts w:ascii="Arial Narrow" w:hAnsi="Arial Narrow"/>
          <w:szCs w:val="22"/>
        </w:rPr>
        <w:t>The</w:t>
      </w:r>
      <w:r w:rsidRPr="00B35E8A">
        <w:rPr>
          <w:rFonts w:ascii="Arial Narrow" w:hAnsi="Arial Narrow"/>
          <w:b/>
          <w:szCs w:val="22"/>
        </w:rPr>
        <w:t xml:space="preserve"> overall objective </w:t>
      </w:r>
      <w:r w:rsidRPr="00B35E8A">
        <w:rPr>
          <w:rFonts w:ascii="Arial Narrow" w:hAnsi="Arial Narrow"/>
          <w:szCs w:val="22"/>
        </w:rPr>
        <w:t>is to equip students with basic tools of allocating scarce resources to attain theoretically sound optimal output and income, with special emphasis on agricultural and agribusiness related problems and applications.</w:t>
      </w:r>
    </w:p>
    <w:p w:rsidR="00AE1A92" w:rsidRPr="00B35E8A" w:rsidRDefault="00AE1A92" w:rsidP="00AE1A92">
      <w:pPr>
        <w:autoSpaceDE w:val="0"/>
        <w:autoSpaceDN w:val="0"/>
        <w:adjustRightInd w:val="0"/>
        <w:spacing w:line="240" w:lineRule="auto"/>
        <w:ind w:left="288"/>
        <w:rPr>
          <w:rFonts w:ascii="Arial Narrow" w:hAnsi="Arial Narrow"/>
          <w:szCs w:val="22"/>
        </w:rPr>
      </w:pPr>
    </w:p>
    <w:p w:rsidR="00AE1A92" w:rsidRPr="00B35E8A" w:rsidRDefault="00AE1A92" w:rsidP="00AE1A92">
      <w:pPr>
        <w:autoSpaceDE w:val="0"/>
        <w:autoSpaceDN w:val="0"/>
        <w:adjustRightInd w:val="0"/>
        <w:spacing w:line="240" w:lineRule="auto"/>
        <w:ind w:left="288"/>
        <w:rPr>
          <w:rFonts w:ascii="Arial Narrow" w:hAnsi="Arial Narrow"/>
          <w:b/>
          <w:szCs w:val="22"/>
        </w:rPr>
      </w:pPr>
      <w:r w:rsidRPr="00B35E8A">
        <w:rPr>
          <w:rFonts w:ascii="Arial Narrow" w:hAnsi="Arial Narrow"/>
          <w:b/>
          <w:szCs w:val="22"/>
        </w:rPr>
        <w:t xml:space="preserve">The specific objectives </w:t>
      </w:r>
    </w:p>
    <w:p w:rsidR="00AE1A92" w:rsidRPr="00B35E8A" w:rsidRDefault="00AE1A92" w:rsidP="00AE1A92">
      <w:pPr>
        <w:numPr>
          <w:ilvl w:val="0"/>
          <w:numId w:val="2"/>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To provide students with an understanding of  the production process from an economic point of view to ensure efficiency in resource use.</w:t>
      </w:r>
    </w:p>
    <w:p w:rsidR="00AE1A92" w:rsidRPr="00B35E8A" w:rsidRDefault="00AE1A92" w:rsidP="00AE1A92">
      <w:pPr>
        <w:numPr>
          <w:ilvl w:val="0"/>
          <w:numId w:val="2"/>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 xml:space="preserve">To understand how inputs and outputs are relate. </w:t>
      </w:r>
    </w:p>
    <w:p w:rsidR="00AE1A92" w:rsidRPr="00B35E8A" w:rsidRDefault="00AE1A92" w:rsidP="00AE1A92">
      <w:pPr>
        <w:numPr>
          <w:ilvl w:val="0"/>
          <w:numId w:val="2"/>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 xml:space="preserve">To provide students with a quantitative and analytical approach of understanding derivations of optimal resource and enterprise combinations. </w:t>
      </w:r>
    </w:p>
    <w:p w:rsidR="00AE1A92" w:rsidRDefault="00AE1A92" w:rsidP="00AE1A92">
      <w:pPr>
        <w:autoSpaceDE w:val="0"/>
        <w:autoSpaceDN w:val="0"/>
        <w:adjustRightInd w:val="0"/>
        <w:spacing w:line="240" w:lineRule="auto"/>
        <w:rPr>
          <w:rFonts w:ascii="Arial Narrow" w:hAnsi="Arial Narrow"/>
          <w:b/>
          <w:szCs w:val="22"/>
        </w:rPr>
      </w:pPr>
    </w:p>
    <w:p w:rsidR="00AE1A92" w:rsidRDefault="00AE1A92" w:rsidP="00AE1A92">
      <w:pPr>
        <w:autoSpaceDE w:val="0"/>
        <w:autoSpaceDN w:val="0"/>
        <w:adjustRightInd w:val="0"/>
        <w:spacing w:line="240" w:lineRule="auto"/>
        <w:rPr>
          <w:rFonts w:ascii="Arial Narrow" w:hAnsi="Arial Narrow"/>
          <w:b/>
          <w:szCs w:val="22"/>
        </w:rPr>
      </w:pPr>
    </w:p>
    <w:p w:rsidR="00AE1A92" w:rsidRPr="00B35E8A" w:rsidRDefault="00AE1A92" w:rsidP="00AE1A92">
      <w:pPr>
        <w:autoSpaceDE w:val="0"/>
        <w:autoSpaceDN w:val="0"/>
        <w:adjustRightInd w:val="0"/>
        <w:spacing w:line="240" w:lineRule="auto"/>
        <w:rPr>
          <w:rFonts w:ascii="Arial Narrow" w:hAnsi="Arial Narrow"/>
          <w:b/>
          <w:szCs w:val="22"/>
        </w:rPr>
      </w:pPr>
    </w:p>
    <w:p w:rsidR="00AE1A92" w:rsidRPr="00B35E8A" w:rsidRDefault="00AE1A92" w:rsidP="00AE1A92">
      <w:pPr>
        <w:autoSpaceDE w:val="0"/>
        <w:autoSpaceDN w:val="0"/>
        <w:adjustRightInd w:val="0"/>
        <w:spacing w:line="240" w:lineRule="auto"/>
        <w:rPr>
          <w:rFonts w:ascii="Arial Narrow" w:hAnsi="Arial Narrow"/>
          <w:b/>
          <w:szCs w:val="22"/>
        </w:rPr>
      </w:pPr>
      <w:r w:rsidRPr="00B35E8A">
        <w:rPr>
          <w:rFonts w:ascii="Arial Narrow" w:hAnsi="Arial Narrow"/>
          <w:b/>
          <w:szCs w:val="22"/>
        </w:rPr>
        <w:t xml:space="preserve">8. READING LIST </w:t>
      </w:r>
    </w:p>
    <w:p w:rsidR="00AE1A92" w:rsidRPr="00B35E8A" w:rsidRDefault="00AE1A92" w:rsidP="00AE1A92">
      <w:pPr>
        <w:autoSpaceDE w:val="0"/>
        <w:autoSpaceDN w:val="0"/>
        <w:adjustRightInd w:val="0"/>
        <w:spacing w:line="240" w:lineRule="auto"/>
        <w:rPr>
          <w:rFonts w:ascii="Arial Narrow" w:hAnsi="Arial Narrow"/>
          <w:szCs w:val="22"/>
        </w:rPr>
      </w:pPr>
    </w:p>
    <w:p w:rsidR="00AE1A92" w:rsidRPr="00B35E8A" w:rsidRDefault="00AE1A92" w:rsidP="00AE1A92">
      <w:pPr>
        <w:numPr>
          <w:ilvl w:val="0"/>
          <w:numId w:val="5"/>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Bishop and Toussaint (1992). Introduction to Agricultural Economic Analysis.</w:t>
      </w:r>
    </w:p>
    <w:p w:rsidR="00AE1A92" w:rsidRPr="00B35E8A" w:rsidRDefault="00AE1A92" w:rsidP="00AE1A92">
      <w:pPr>
        <w:numPr>
          <w:ilvl w:val="0"/>
          <w:numId w:val="5"/>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Castle, Baker and Smith (1972). Farm Business Management: The Decision Making Process. Third edition.</w:t>
      </w:r>
    </w:p>
    <w:p w:rsidR="00AE1A92" w:rsidRPr="00B35E8A" w:rsidRDefault="00AE1A92" w:rsidP="00AE1A92">
      <w:pPr>
        <w:numPr>
          <w:ilvl w:val="0"/>
          <w:numId w:val="5"/>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Doll, J.P and Orazem, F. Production Economics: Theory with applications</w:t>
      </w:r>
    </w:p>
    <w:p w:rsidR="00AE1A92" w:rsidRPr="00B35E8A" w:rsidRDefault="00AE1A92" w:rsidP="00AE1A92">
      <w:pPr>
        <w:numPr>
          <w:ilvl w:val="0"/>
          <w:numId w:val="5"/>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Gould, J.P and Lazeor, E.P (1989). Microeconomic Theory: Irwin Publications.</w:t>
      </w:r>
    </w:p>
    <w:p w:rsidR="00AE1A92" w:rsidRPr="00B35E8A" w:rsidRDefault="00AE1A92" w:rsidP="00AE1A92">
      <w:pPr>
        <w:autoSpaceDE w:val="0"/>
        <w:autoSpaceDN w:val="0"/>
        <w:adjustRightInd w:val="0"/>
        <w:spacing w:line="240" w:lineRule="auto"/>
        <w:rPr>
          <w:rFonts w:ascii="Arial Narrow" w:hAnsi="Arial Narrow"/>
          <w:b/>
          <w:szCs w:val="22"/>
        </w:rPr>
      </w:pPr>
    </w:p>
    <w:p w:rsidR="00AE1A92" w:rsidRPr="00B35E8A" w:rsidRDefault="00AE1A92" w:rsidP="00AE1A92">
      <w:pPr>
        <w:autoSpaceDE w:val="0"/>
        <w:autoSpaceDN w:val="0"/>
        <w:adjustRightInd w:val="0"/>
        <w:spacing w:line="240" w:lineRule="auto"/>
        <w:rPr>
          <w:rFonts w:ascii="Arial Narrow" w:hAnsi="Arial Narrow"/>
          <w:b/>
          <w:szCs w:val="22"/>
        </w:rPr>
      </w:pPr>
      <w:r w:rsidRPr="00B35E8A">
        <w:rPr>
          <w:rFonts w:ascii="Arial Narrow" w:hAnsi="Arial Narrow"/>
          <w:b/>
          <w:szCs w:val="22"/>
        </w:rPr>
        <w:t>9. COURSE CONTENT, METHODS OF INSTRUCTION, TOOLS AND EQUIPMENT REQUIRED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140"/>
        <w:gridCol w:w="1980"/>
        <w:gridCol w:w="1800"/>
      </w:tblGrid>
      <w:tr w:rsidR="00AE1A92" w:rsidRPr="00B35E8A" w:rsidTr="00B10D60">
        <w:tc>
          <w:tcPr>
            <w:tcW w:w="2088" w:type="dxa"/>
          </w:tcPr>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TOPIC</w:t>
            </w:r>
          </w:p>
        </w:tc>
        <w:tc>
          <w:tcPr>
            <w:tcW w:w="4140" w:type="dxa"/>
          </w:tcPr>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CONTENT</w:t>
            </w:r>
          </w:p>
        </w:tc>
        <w:tc>
          <w:tcPr>
            <w:tcW w:w="1980" w:type="dxa"/>
          </w:tcPr>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METHOD OF INSTRUCTION/</w:t>
            </w:r>
          </w:p>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TIME ALLOCATED</w:t>
            </w:r>
          </w:p>
        </w:tc>
        <w:tc>
          <w:tcPr>
            <w:tcW w:w="1800" w:type="dxa"/>
          </w:tcPr>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TOOLS/</w:t>
            </w:r>
          </w:p>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EQUIPMENT NEEDED</w:t>
            </w:r>
          </w:p>
        </w:tc>
      </w:tr>
      <w:tr w:rsidR="00AE1A92" w:rsidRPr="00B35E8A" w:rsidTr="00B10D60">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1.Introduction</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Definition, subject matter and goals of production economics</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The relevance of the Theory</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Relation to other fields</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2. Production with more than one variable input</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Production and the production function</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The laws of return</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Total, Average and Marginal Physical products</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p w:rsidR="00AE1A92" w:rsidRPr="00B35E8A" w:rsidRDefault="00AE1A92" w:rsidP="00B10D60">
            <w:pPr>
              <w:autoSpaceDE w:val="0"/>
              <w:autoSpaceDN w:val="0"/>
              <w:adjustRightInd w:val="0"/>
              <w:spacing w:line="240" w:lineRule="auto"/>
              <w:rPr>
                <w:rFonts w:ascii="Arial Narrow" w:hAnsi="Arial Narrow"/>
                <w:szCs w:val="22"/>
              </w:rPr>
            </w:pP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3. Production with more than one variable input (cont’d)</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 xml:space="preserve">The law of diminishing returns and stages of production </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The symmetry of stages of production</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Diminishing returns and smallholder decisions</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p w:rsidR="00AE1A92" w:rsidRPr="00B35E8A" w:rsidRDefault="00AE1A92" w:rsidP="00B10D60">
            <w:pPr>
              <w:autoSpaceDE w:val="0"/>
              <w:autoSpaceDN w:val="0"/>
              <w:adjustRightInd w:val="0"/>
              <w:spacing w:line="240" w:lineRule="auto"/>
              <w:rPr>
                <w:rFonts w:ascii="Arial Narrow" w:hAnsi="Arial Narrow"/>
                <w:szCs w:val="22"/>
              </w:rPr>
            </w:pP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4. Production with more than one variable input (cont’d)</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The Economic optimum</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Returns to scale</w:t>
            </w:r>
          </w:p>
          <w:p w:rsidR="00AE1A92" w:rsidRPr="00B35E8A" w:rsidRDefault="00AE1A92" w:rsidP="00AE1A92">
            <w:pPr>
              <w:numPr>
                <w:ilvl w:val="0"/>
                <w:numId w:val="4"/>
              </w:numPr>
              <w:spacing w:before="0" w:after="0" w:line="240" w:lineRule="auto"/>
              <w:jc w:val="left"/>
              <w:rPr>
                <w:rFonts w:ascii="Arial Narrow" w:hAnsi="Arial Narrow"/>
                <w:szCs w:val="22"/>
              </w:rPr>
            </w:pPr>
            <w:r w:rsidRPr="00B35E8A">
              <w:rPr>
                <w:rFonts w:ascii="Arial Narrow" w:hAnsi="Arial Narrow"/>
                <w:szCs w:val="22"/>
              </w:rPr>
              <w:t>Technical and Economic optimal in factor/product relationships</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5. Production with more than one variable factor  (con’td)</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Overview (introduction)</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The production surface</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The rational zone of production</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 xml:space="preserve">Isocost and isoquants </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lastRenderedPageBreak/>
              <w:t>6. Production with more than one variable factor (cont’d)</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 xml:space="preserve">The optimum combination of resources </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How much to produce</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7. Production with more than one variable factor (cont’d)</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How inputs combine</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Technical and Economic Efficiency in factor/factor relationships</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pacing w:val="6"/>
                <w:szCs w:val="22"/>
              </w:rPr>
              <w:t>Elasticity: concept and calculation</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bl>
    <w:p w:rsidR="00AE1A92" w:rsidRDefault="00AE1A92" w:rsidP="00AE1A92">
      <w:pPr>
        <w:spacing w:line="240" w:lineRule="auto"/>
        <w:rPr>
          <w:rFonts w:ascii="Arial Narrow" w:hAnsi="Arial Narrow"/>
          <w:szCs w:val="22"/>
        </w:rPr>
      </w:pPr>
    </w:p>
    <w:p w:rsidR="00AE1A92" w:rsidRPr="00B35E8A" w:rsidRDefault="00AE1A92" w:rsidP="00AE1A92">
      <w:pPr>
        <w:spacing w:line="240" w:lineRule="auto"/>
        <w:rPr>
          <w:rFonts w:ascii="Arial Narrow" w:hAnsi="Arial Narrow"/>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140"/>
        <w:gridCol w:w="1980"/>
        <w:gridCol w:w="1800"/>
      </w:tblGrid>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TOPIC</w:t>
            </w:r>
          </w:p>
        </w:tc>
        <w:tc>
          <w:tcPr>
            <w:tcW w:w="4140" w:type="dxa"/>
          </w:tcPr>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CONTENT</w:t>
            </w:r>
          </w:p>
        </w:tc>
        <w:tc>
          <w:tcPr>
            <w:tcW w:w="1980" w:type="dxa"/>
          </w:tcPr>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METHOD OF INSTRUCTION/</w:t>
            </w:r>
          </w:p>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TIME ALLOCATED</w:t>
            </w:r>
          </w:p>
        </w:tc>
        <w:tc>
          <w:tcPr>
            <w:tcW w:w="1800" w:type="dxa"/>
          </w:tcPr>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TOOLS/</w:t>
            </w:r>
          </w:p>
          <w:p w:rsidR="00AE1A92" w:rsidRPr="00B35E8A" w:rsidRDefault="00AE1A92" w:rsidP="00B10D60">
            <w:pPr>
              <w:autoSpaceDE w:val="0"/>
              <w:autoSpaceDN w:val="0"/>
              <w:adjustRightInd w:val="0"/>
              <w:spacing w:line="240" w:lineRule="auto"/>
              <w:jc w:val="center"/>
              <w:rPr>
                <w:rFonts w:ascii="Arial Narrow" w:hAnsi="Arial Narrow"/>
                <w:b/>
                <w:szCs w:val="22"/>
              </w:rPr>
            </w:pPr>
            <w:r w:rsidRPr="00B35E8A">
              <w:rPr>
                <w:rFonts w:ascii="Arial Narrow" w:hAnsi="Arial Narrow"/>
                <w:b/>
                <w:szCs w:val="22"/>
              </w:rPr>
              <w:t>EQUIPMENT NEEDED</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8. Concepts and measures of costs</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Overview (introduction)</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Costs of production</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Time horizons as related to costs</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Short run costs</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Unit costs</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9.Concepts and measures of costs (cont’d)</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The firm’s short-run supply curve</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The revenue function and profit maximization.</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Long run costs</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 xml:space="preserve">Other cost concepts </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10. Industry supply and factor demand</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Price and employment of inputs</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Profit maximization and input employment</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Determinants of the demand for an input</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 xml:space="preserve">Market structures </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11. Industry supply and factor demand (con’td)</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The market supply curve: The backward slopping case</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Price and employment of an input</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Rent and quasi rent</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Qualitative differences among inputs</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 xml:space="preserve">12. The optimum enterprise combination  </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The theory of enterprise combination (with emphasis on Production Possibilities Frontier)</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 xml:space="preserve">Optimum combination of enterprises (basing on the Equi-marginal returns principle and the </w:t>
            </w:r>
            <w:smartTag w:uri="urn:schemas-microsoft-com:office:smarttags" w:element="place">
              <w:r w:rsidRPr="00B35E8A">
                <w:rPr>
                  <w:rFonts w:ascii="Arial Narrow" w:hAnsi="Arial Narrow"/>
                  <w:szCs w:val="22"/>
                </w:rPr>
                <w:t>Opportunity</w:t>
              </w:r>
            </w:smartTag>
            <w:r w:rsidRPr="00B35E8A">
              <w:rPr>
                <w:rFonts w:ascii="Arial Narrow" w:hAnsi="Arial Narrow"/>
                <w:szCs w:val="22"/>
              </w:rPr>
              <w:t xml:space="preserve"> cost principle)</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lastRenderedPageBreak/>
              <w:t xml:space="preserve">13. The optimum enterprise combination (con’td) </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How much to produce</w:t>
            </w:r>
          </w:p>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Expansion path</w:t>
            </w:r>
          </w:p>
          <w:p w:rsidR="00AE1A92" w:rsidRPr="00B35E8A" w:rsidRDefault="00AE1A92" w:rsidP="00B10D60">
            <w:pPr>
              <w:spacing w:line="240" w:lineRule="auto"/>
              <w:rPr>
                <w:rFonts w:ascii="Arial Narrow" w:hAnsi="Arial Narrow"/>
                <w:szCs w:val="22"/>
              </w:rPr>
            </w:pP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14. The optimum enterprise combination (con’td)</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Convex transformation curves Product relationships</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rPr>
          <w:trHeight w:val="1124"/>
        </w:trPr>
        <w:tc>
          <w:tcPr>
            <w:tcW w:w="2088"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15. The optimum enterprise combination (con’td)</w:t>
            </w:r>
          </w:p>
        </w:tc>
        <w:tc>
          <w:tcPr>
            <w:tcW w:w="4140" w:type="dxa"/>
          </w:tcPr>
          <w:p w:rsidR="00AE1A92" w:rsidRPr="00B35E8A" w:rsidRDefault="00AE1A92" w:rsidP="00AE1A92">
            <w:pPr>
              <w:numPr>
                <w:ilvl w:val="0"/>
                <w:numId w:val="3"/>
              </w:numPr>
              <w:spacing w:before="0" w:after="0" w:line="240" w:lineRule="auto"/>
              <w:jc w:val="left"/>
              <w:rPr>
                <w:rFonts w:ascii="Arial Narrow" w:hAnsi="Arial Narrow"/>
                <w:szCs w:val="22"/>
              </w:rPr>
            </w:pPr>
            <w:r w:rsidRPr="00B35E8A">
              <w:rPr>
                <w:rFonts w:ascii="Arial Narrow" w:hAnsi="Arial Narrow"/>
                <w:szCs w:val="22"/>
              </w:rPr>
              <w:t>Risks and uncertainties</w:t>
            </w:r>
          </w:p>
          <w:p w:rsidR="00AE1A92" w:rsidRPr="00B35E8A" w:rsidRDefault="00AE1A92" w:rsidP="00AE1A92">
            <w:pPr>
              <w:numPr>
                <w:ilvl w:val="2"/>
                <w:numId w:val="3"/>
              </w:numPr>
              <w:spacing w:before="0" w:after="0" w:line="240" w:lineRule="auto"/>
              <w:jc w:val="left"/>
              <w:rPr>
                <w:rFonts w:ascii="Arial Narrow" w:hAnsi="Arial Narrow"/>
                <w:szCs w:val="22"/>
              </w:rPr>
            </w:pPr>
            <w:r w:rsidRPr="00B35E8A">
              <w:rPr>
                <w:rFonts w:ascii="Arial Narrow" w:hAnsi="Arial Narrow"/>
                <w:szCs w:val="22"/>
              </w:rPr>
              <w:t>Definition</w:t>
            </w:r>
          </w:p>
          <w:p w:rsidR="00AE1A92" w:rsidRPr="00B35E8A" w:rsidRDefault="00AE1A92" w:rsidP="00AE1A92">
            <w:pPr>
              <w:numPr>
                <w:ilvl w:val="2"/>
                <w:numId w:val="3"/>
              </w:numPr>
              <w:spacing w:before="0" w:after="0" w:line="240" w:lineRule="auto"/>
              <w:jc w:val="left"/>
              <w:rPr>
                <w:rFonts w:ascii="Arial Narrow" w:hAnsi="Arial Narrow"/>
                <w:szCs w:val="22"/>
              </w:rPr>
            </w:pPr>
            <w:r w:rsidRPr="00B35E8A">
              <w:rPr>
                <w:rFonts w:ascii="Arial Narrow" w:hAnsi="Arial Narrow"/>
                <w:szCs w:val="22"/>
              </w:rPr>
              <w:t>Examples</w:t>
            </w:r>
          </w:p>
          <w:p w:rsidR="00AE1A92" w:rsidRPr="00B35E8A" w:rsidRDefault="00AE1A92" w:rsidP="00AE1A92">
            <w:pPr>
              <w:numPr>
                <w:ilvl w:val="2"/>
                <w:numId w:val="3"/>
              </w:numPr>
              <w:spacing w:before="0" w:after="0" w:line="240" w:lineRule="auto"/>
              <w:jc w:val="left"/>
              <w:rPr>
                <w:rFonts w:ascii="Arial Narrow" w:hAnsi="Arial Narrow"/>
                <w:szCs w:val="22"/>
              </w:rPr>
            </w:pPr>
            <w:r w:rsidRPr="00B35E8A">
              <w:rPr>
                <w:rFonts w:ascii="Arial Narrow" w:hAnsi="Arial Narrow"/>
                <w:szCs w:val="22"/>
              </w:rPr>
              <w:t>Mitigation measures</w:t>
            </w:r>
          </w:p>
        </w:tc>
        <w:tc>
          <w:tcPr>
            <w:tcW w:w="198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Interactive Lectures (2 hours)</w:t>
            </w:r>
          </w:p>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Individual and group assignments</w:t>
            </w:r>
          </w:p>
        </w:tc>
        <w:tc>
          <w:tcPr>
            <w:tcW w:w="1800" w:type="dxa"/>
          </w:tcPr>
          <w:p w:rsidR="00AE1A92" w:rsidRPr="00B35E8A" w:rsidRDefault="00AE1A92" w:rsidP="00B10D60">
            <w:pPr>
              <w:autoSpaceDE w:val="0"/>
              <w:autoSpaceDN w:val="0"/>
              <w:adjustRightInd w:val="0"/>
              <w:spacing w:line="240" w:lineRule="auto"/>
              <w:rPr>
                <w:rFonts w:ascii="Arial Narrow" w:hAnsi="Arial Narrow"/>
                <w:szCs w:val="22"/>
              </w:rPr>
            </w:pPr>
            <w:r w:rsidRPr="00B35E8A">
              <w:rPr>
                <w:rFonts w:ascii="Arial Narrow" w:hAnsi="Arial Narrow"/>
                <w:szCs w:val="22"/>
              </w:rPr>
              <w:t>Chalk, BB, Flip Chart, Markers, Laptop and LCD projector</w:t>
            </w:r>
          </w:p>
        </w:tc>
      </w:tr>
      <w:tr w:rsidR="00AE1A92" w:rsidRPr="00B35E8A" w:rsidTr="00B10D60">
        <w:tc>
          <w:tcPr>
            <w:tcW w:w="2088" w:type="dxa"/>
          </w:tcPr>
          <w:p w:rsidR="00AE1A92" w:rsidRPr="00B35E8A" w:rsidRDefault="00AE1A92" w:rsidP="00B10D60">
            <w:pPr>
              <w:spacing w:line="240" w:lineRule="auto"/>
              <w:rPr>
                <w:rFonts w:ascii="Arial Narrow" w:hAnsi="Arial Narrow"/>
                <w:szCs w:val="22"/>
              </w:rPr>
            </w:pPr>
            <w:r w:rsidRPr="00B35E8A">
              <w:rPr>
                <w:rFonts w:ascii="Arial Narrow" w:hAnsi="Arial Narrow"/>
                <w:szCs w:val="22"/>
              </w:rPr>
              <w:t>16-17</w:t>
            </w:r>
          </w:p>
          <w:p w:rsidR="00AE1A92" w:rsidRPr="00B35E8A" w:rsidRDefault="00AE1A92" w:rsidP="00B10D60">
            <w:pPr>
              <w:spacing w:line="240" w:lineRule="auto"/>
              <w:rPr>
                <w:rFonts w:ascii="Arial Narrow" w:hAnsi="Arial Narrow"/>
                <w:szCs w:val="22"/>
              </w:rPr>
            </w:pPr>
          </w:p>
        </w:tc>
        <w:tc>
          <w:tcPr>
            <w:tcW w:w="4140" w:type="dxa"/>
          </w:tcPr>
          <w:p w:rsidR="00AE1A92" w:rsidRPr="00B35E8A" w:rsidRDefault="00AE1A92" w:rsidP="00AE1A92">
            <w:pPr>
              <w:numPr>
                <w:ilvl w:val="0"/>
                <w:numId w:val="1"/>
              </w:numPr>
              <w:spacing w:before="0" w:after="0" w:line="240" w:lineRule="auto"/>
              <w:jc w:val="left"/>
              <w:rPr>
                <w:rFonts w:ascii="Arial Narrow" w:hAnsi="Arial Narrow"/>
                <w:szCs w:val="22"/>
              </w:rPr>
            </w:pPr>
            <w:r w:rsidRPr="00B35E8A">
              <w:rPr>
                <w:rFonts w:ascii="Arial Narrow" w:hAnsi="Arial Narrow"/>
                <w:szCs w:val="22"/>
              </w:rPr>
              <w:t>Revision Time</w:t>
            </w:r>
          </w:p>
          <w:p w:rsidR="00AE1A92" w:rsidRPr="00B35E8A" w:rsidRDefault="00AE1A92" w:rsidP="00AE1A92">
            <w:pPr>
              <w:numPr>
                <w:ilvl w:val="0"/>
                <w:numId w:val="1"/>
              </w:numPr>
              <w:spacing w:before="0" w:after="0" w:line="240" w:lineRule="auto"/>
              <w:jc w:val="left"/>
              <w:rPr>
                <w:rFonts w:ascii="Arial Narrow" w:hAnsi="Arial Narrow"/>
                <w:szCs w:val="22"/>
              </w:rPr>
            </w:pPr>
            <w:r w:rsidRPr="00B35E8A">
              <w:rPr>
                <w:rFonts w:ascii="Arial Narrow" w:hAnsi="Arial Narrow"/>
                <w:szCs w:val="22"/>
              </w:rPr>
              <w:t>Final Examination</w:t>
            </w:r>
          </w:p>
        </w:tc>
        <w:tc>
          <w:tcPr>
            <w:tcW w:w="1980" w:type="dxa"/>
          </w:tcPr>
          <w:p w:rsidR="00AE1A92" w:rsidRPr="00B35E8A" w:rsidRDefault="00AE1A92" w:rsidP="00B10D60">
            <w:pPr>
              <w:spacing w:line="240" w:lineRule="auto"/>
              <w:ind w:left="8" w:right="-108"/>
              <w:rPr>
                <w:rFonts w:ascii="Arial Narrow" w:hAnsi="Arial Narrow"/>
                <w:szCs w:val="22"/>
              </w:rPr>
            </w:pPr>
          </w:p>
        </w:tc>
        <w:tc>
          <w:tcPr>
            <w:tcW w:w="1800" w:type="dxa"/>
          </w:tcPr>
          <w:p w:rsidR="00AE1A92" w:rsidRPr="00B35E8A" w:rsidRDefault="00AE1A92" w:rsidP="00B10D60">
            <w:pPr>
              <w:spacing w:line="240" w:lineRule="auto"/>
              <w:rPr>
                <w:rFonts w:ascii="Arial Narrow" w:hAnsi="Arial Narrow"/>
                <w:szCs w:val="22"/>
              </w:rPr>
            </w:pPr>
          </w:p>
        </w:tc>
      </w:tr>
    </w:tbl>
    <w:p w:rsidR="00AE1A92" w:rsidRDefault="00AE1A92" w:rsidP="00AE1A92">
      <w:pPr>
        <w:autoSpaceDE w:val="0"/>
        <w:autoSpaceDN w:val="0"/>
        <w:adjustRightInd w:val="0"/>
        <w:spacing w:line="240" w:lineRule="auto"/>
        <w:rPr>
          <w:rFonts w:ascii="Arial Narrow" w:hAnsi="Arial Narrow"/>
          <w:szCs w:val="22"/>
        </w:rPr>
      </w:pPr>
    </w:p>
    <w:p w:rsidR="00AE1A92" w:rsidRPr="00B35E8A" w:rsidRDefault="00AE1A92" w:rsidP="00AE1A92">
      <w:pPr>
        <w:autoSpaceDE w:val="0"/>
        <w:autoSpaceDN w:val="0"/>
        <w:adjustRightInd w:val="0"/>
        <w:spacing w:line="240" w:lineRule="auto"/>
        <w:rPr>
          <w:rFonts w:ascii="Arial Narrow" w:hAnsi="Arial Narrow"/>
          <w:szCs w:val="22"/>
        </w:rPr>
      </w:pPr>
    </w:p>
    <w:p w:rsidR="00AE1A92" w:rsidRPr="00B35E8A" w:rsidRDefault="00AE1A92" w:rsidP="00AE1A92">
      <w:pPr>
        <w:spacing w:line="240" w:lineRule="auto"/>
        <w:rPr>
          <w:rFonts w:ascii="Arial Narrow" w:hAnsi="Arial Narrow"/>
          <w:b/>
          <w:szCs w:val="22"/>
        </w:rPr>
      </w:pPr>
      <w:r w:rsidRPr="00B35E8A">
        <w:rPr>
          <w:rFonts w:ascii="Arial Narrow" w:hAnsi="Arial Narrow"/>
          <w:b/>
          <w:szCs w:val="22"/>
        </w:rPr>
        <w:t>10. SUMMARY OF TIME NEEDED</w:t>
      </w:r>
    </w:p>
    <w:p w:rsidR="00AE1A92" w:rsidRPr="00B35E8A" w:rsidRDefault="00AE1A92" w:rsidP="00AE1A92">
      <w:pPr>
        <w:spacing w:line="240" w:lineRule="auto"/>
        <w:rPr>
          <w:rFonts w:ascii="Arial Narrow" w:hAnsi="Arial Narrow"/>
          <w:szCs w:val="22"/>
        </w:rPr>
      </w:pPr>
      <w:r w:rsidRPr="00B35E8A">
        <w:rPr>
          <w:rFonts w:ascii="Arial Narrow" w:hAnsi="Arial Narrow"/>
          <w:szCs w:val="22"/>
        </w:rPr>
        <w:t>Lectures</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30 hrs</w:t>
      </w:r>
    </w:p>
    <w:p w:rsidR="00AE1A92" w:rsidRDefault="00AE1A92" w:rsidP="00AE1A92">
      <w:pPr>
        <w:spacing w:line="240" w:lineRule="auto"/>
        <w:rPr>
          <w:rFonts w:ascii="Arial Narrow" w:hAnsi="Arial Narrow"/>
          <w:b/>
          <w:bCs/>
          <w:szCs w:val="22"/>
        </w:rPr>
      </w:pPr>
    </w:p>
    <w:p w:rsidR="00AE1A92" w:rsidRPr="00B35E8A" w:rsidRDefault="00AE1A92" w:rsidP="00AE1A92">
      <w:pPr>
        <w:spacing w:line="240" w:lineRule="auto"/>
        <w:rPr>
          <w:rFonts w:ascii="Arial Narrow" w:hAnsi="Arial Narrow"/>
          <w:b/>
          <w:bCs/>
          <w:szCs w:val="22"/>
        </w:rPr>
      </w:pPr>
      <w:r w:rsidRPr="00B35E8A">
        <w:rPr>
          <w:rFonts w:ascii="Arial Narrow" w:hAnsi="Arial Narrow"/>
          <w:b/>
          <w:bCs/>
          <w:szCs w:val="22"/>
        </w:rPr>
        <w:t>11. COURSE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5551"/>
        <w:gridCol w:w="1406"/>
      </w:tblGrid>
      <w:tr w:rsidR="00AE1A92" w:rsidRPr="00B35E8A" w:rsidTr="00B10D60">
        <w:tc>
          <w:tcPr>
            <w:tcW w:w="2628" w:type="dxa"/>
          </w:tcPr>
          <w:p w:rsidR="00AE1A92" w:rsidRPr="00B35E8A" w:rsidRDefault="00AE1A9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Continuous assessment (short quizzes):</w:t>
            </w:r>
          </w:p>
        </w:tc>
        <w:tc>
          <w:tcPr>
            <w:tcW w:w="5580" w:type="dxa"/>
          </w:tcPr>
          <w:p w:rsidR="00AE1A92" w:rsidRPr="00B35E8A" w:rsidRDefault="00AE1A92" w:rsidP="00B10D60">
            <w:pPr>
              <w:spacing w:line="240" w:lineRule="auto"/>
              <w:rPr>
                <w:rFonts w:ascii="Arial Narrow" w:hAnsi="Arial Narrow"/>
                <w:szCs w:val="22"/>
              </w:rPr>
            </w:pPr>
            <w:r w:rsidRPr="00B35E8A">
              <w:rPr>
                <w:rFonts w:ascii="Arial Narrow" w:hAnsi="Arial Narrow"/>
                <w:szCs w:val="22"/>
              </w:rPr>
              <w:t>There will be 2 quizzes during the 4</w:t>
            </w:r>
            <w:r w:rsidRPr="00B35E8A">
              <w:rPr>
                <w:rFonts w:ascii="Arial Narrow" w:hAnsi="Arial Narrow"/>
                <w:szCs w:val="22"/>
                <w:vertAlign w:val="superscript"/>
              </w:rPr>
              <w:t>th</w:t>
            </w:r>
            <w:r w:rsidRPr="00B35E8A">
              <w:rPr>
                <w:rFonts w:ascii="Arial Narrow" w:hAnsi="Arial Narrow"/>
                <w:szCs w:val="22"/>
              </w:rPr>
              <w:t xml:space="preserve">  and 13</w:t>
            </w:r>
            <w:r w:rsidRPr="00B35E8A">
              <w:rPr>
                <w:rFonts w:ascii="Arial Narrow" w:hAnsi="Arial Narrow"/>
                <w:szCs w:val="22"/>
                <w:vertAlign w:val="superscript"/>
              </w:rPr>
              <w:t>th</w:t>
            </w:r>
            <w:r w:rsidRPr="00B35E8A">
              <w:rPr>
                <w:rFonts w:ascii="Arial Narrow" w:hAnsi="Arial Narrow"/>
                <w:szCs w:val="22"/>
              </w:rPr>
              <w:t xml:space="preserve">  week of the semester</w:t>
            </w:r>
          </w:p>
        </w:tc>
        <w:tc>
          <w:tcPr>
            <w:tcW w:w="1412" w:type="dxa"/>
          </w:tcPr>
          <w:p w:rsidR="00AE1A92" w:rsidRPr="00B35E8A" w:rsidRDefault="00AE1A92" w:rsidP="00B10D60">
            <w:pPr>
              <w:spacing w:line="240" w:lineRule="auto"/>
              <w:rPr>
                <w:rFonts w:ascii="Arial Narrow" w:hAnsi="Arial Narrow"/>
                <w:szCs w:val="22"/>
              </w:rPr>
            </w:pPr>
            <w:r w:rsidRPr="00B35E8A">
              <w:rPr>
                <w:rFonts w:ascii="Arial Narrow" w:hAnsi="Arial Narrow"/>
                <w:szCs w:val="22"/>
              </w:rPr>
              <w:t>20%</w:t>
            </w:r>
          </w:p>
        </w:tc>
      </w:tr>
      <w:tr w:rsidR="00AE1A92" w:rsidRPr="00B35E8A" w:rsidTr="00B10D60">
        <w:tc>
          <w:tcPr>
            <w:tcW w:w="2628" w:type="dxa"/>
          </w:tcPr>
          <w:p w:rsidR="00AE1A92" w:rsidRPr="00B35E8A" w:rsidRDefault="00AE1A9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Continuous assessment (Test):</w:t>
            </w:r>
          </w:p>
        </w:tc>
        <w:tc>
          <w:tcPr>
            <w:tcW w:w="5580" w:type="dxa"/>
          </w:tcPr>
          <w:p w:rsidR="00AE1A92" w:rsidRPr="00B35E8A" w:rsidRDefault="00AE1A9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A 2 hour test will be given during the 9</w:t>
            </w:r>
            <w:r w:rsidRPr="00B35E8A">
              <w:rPr>
                <w:rFonts w:ascii="Arial Narrow" w:hAnsi="Arial Narrow"/>
                <w:sz w:val="22"/>
                <w:szCs w:val="22"/>
                <w:vertAlign w:val="superscript"/>
              </w:rPr>
              <w:t>th</w:t>
            </w:r>
            <w:r w:rsidRPr="00B35E8A">
              <w:rPr>
                <w:rFonts w:ascii="Arial Narrow" w:hAnsi="Arial Narrow"/>
                <w:sz w:val="22"/>
                <w:szCs w:val="22"/>
              </w:rPr>
              <w:t xml:space="preserve"> week of the semester</w:t>
            </w:r>
          </w:p>
        </w:tc>
        <w:tc>
          <w:tcPr>
            <w:tcW w:w="1412" w:type="dxa"/>
          </w:tcPr>
          <w:p w:rsidR="00AE1A92" w:rsidRPr="00B35E8A" w:rsidRDefault="00AE1A92" w:rsidP="00B10D60">
            <w:pPr>
              <w:spacing w:line="240" w:lineRule="auto"/>
              <w:rPr>
                <w:rFonts w:ascii="Arial Narrow" w:hAnsi="Arial Narrow"/>
                <w:szCs w:val="22"/>
              </w:rPr>
            </w:pPr>
            <w:r w:rsidRPr="00B35E8A">
              <w:rPr>
                <w:rFonts w:ascii="Arial Narrow" w:hAnsi="Arial Narrow"/>
                <w:szCs w:val="22"/>
              </w:rPr>
              <w:t>20%</w:t>
            </w:r>
          </w:p>
        </w:tc>
      </w:tr>
      <w:tr w:rsidR="00AE1A92" w:rsidRPr="00B35E8A" w:rsidTr="00B10D60">
        <w:tc>
          <w:tcPr>
            <w:tcW w:w="2628" w:type="dxa"/>
          </w:tcPr>
          <w:p w:rsidR="00AE1A92" w:rsidRPr="00B35E8A" w:rsidRDefault="00AE1A92" w:rsidP="00B10D60">
            <w:pPr>
              <w:spacing w:line="240" w:lineRule="auto"/>
              <w:rPr>
                <w:rFonts w:ascii="Arial Narrow" w:hAnsi="Arial Narrow"/>
                <w:szCs w:val="22"/>
              </w:rPr>
            </w:pPr>
            <w:r w:rsidRPr="00B35E8A">
              <w:rPr>
                <w:rFonts w:ascii="Arial Narrow" w:hAnsi="Arial Narrow"/>
                <w:szCs w:val="22"/>
              </w:rPr>
              <w:t>University Examination:</w:t>
            </w:r>
          </w:p>
        </w:tc>
        <w:tc>
          <w:tcPr>
            <w:tcW w:w="5580" w:type="dxa"/>
          </w:tcPr>
          <w:p w:rsidR="00AE1A92" w:rsidRPr="00B35E8A" w:rsidRDefault="00AE1A92" w:rsidP="00B10D60">
            <w:pPr>
              <w:spacing w:line="240" w:lineRule="auto"/>
              <w:rPr>
                <w:rFonts w:ascii="Arial Narrow" w:hAnsi="Arial Narrow"/>
                <w:szCs w:val="22"/>
              </w:rPr>
            </w:pPr>
            <w:r w:rsidRPr="00B35E8A">
              <w:rPr>
                <w:rFonts w:ascii="Arial Narrow" w:hAnsi="Arial Narrow"/>
                <w:szCs w:val="22"/>
              </w:rPr>
              <w:t>Final examination during week 16-17 of the semester</w:t>
            </w:r>
          </w:p>
          <w:p w:rsidR="00AE1A92" w:rsidRPr="00B35E8A" w:rsidRDefault="00AE1A92" w:rsidP="00B10D60">
            <w:pPr>
              <w:spacing w:line="240" w:lineRule="auto"/>
              <w:rPr>
                <w:rFonts w:ascii="Arial Narrow" w:hAnsi="Arial Narrow"/>
                <w:szCs w:val="22"/>
              </w:rPr>
            </w:pPr>
          </w:p>
        </w:tc>
        <w:tc>
          <w:tcPr>
            <w:tcW w:w="1412" w:type="dxa"/>
          </w:tcPr>
          <w:p w:rsidR="00AE1A92" w:rsidRPr="00B35E8A" w:rsidRDefault="00AE1A92" w:rsidP="00B10D60">
            <w:pPr>
              <w:spacing w:line="240" w:lineRule="auto"/>
              <w:rPr>
                <w:rFonts w:ascii="Arial Narrow" w:hAnsi="Arial Narrow"/>
                <w:szCs w:val="22"/>
              </w:rPr>
            </w:pPr>
            <w:r w:rsidRPr="00B35E8A">
              <w:rPr>
                <w:rFonts w:ascii="Arial Narrow" w:hAnsi="Arial Narrow"/>
                <w:szCs w:val="22"/>
              </w:rPr>
              <w:t>60%</w:t>
            </w:r>
          </w:p>
        </w:tc>
      </w:tr>
    </w:tbl>
    <w:p w:rsidR="001C3396" w:rsidRDefault="00AE1A92">
      <w:r>
        <w:rPr>
          <w:rFonts w:ascii="Arial Narrow" w:hAnsi="Arial Narrow"/>
          <w:szCs w:val="22"/>
        </w:rPr>
        <w:t>========================================================================================</w:t>
      </w:r>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62A"/>
    <w:multiLevelType w:val="hybridMultilevel"/>
    <w:tmpl w:val="A3B00CD0"/>
    <w:lvl w:ilvl="0" w:tplc="BCBE4D1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nsid w:val="18E06F7E"/>
    <w:multiLevelType w:val="hybridMultilevel"/>
    <w:tmpl w:val="143CC442"/>
    <w:lvl w:ilvl="0" w:tplc="BCBE4D1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209E0080"/>
    <w:multiLevelType w:val="hybridMultilevel"/>
    <w:tmpl w:val="B3EE5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F19482A"/>
    <w:multiLevelType w:val="hybridMultilevel"/>
    <w:tmpl w:val="0B5409D0"/>
    <w:lvl w:ilvl="0" w:tplc="BCBE4D1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183099"/>
    <w:multiLevelType w:val="hybridMultilevel"/>
    <w:tmpl w:val="BC4ADDE8"/>
    <w:lvl w:ilvl="0" w:tplc="67942820">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92"/>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70755"/>
    <w:rsid w:val="00A21D65"/>
    <w:rsid w:val="00A32CE0"/>
    <w:rsid w:val="00AE1A92"/>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92"/>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1A92"/>
    <w:pPr>
      <w:spacing w:before="100" w:beforeAutospacing="1" w:after="100" w:afterAutospacing="1" w:line="240" w:lineRule="auto"/>
      <w:jc w:val="left"/>
    </w:pPr>
    <w:rPr>
      <w:rFonts w:ascii="Times New Roman" w:eastAsia="MS Mincho" w:hAnsi="Times New Roman"/>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92"/>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1A92"/>
    <w:pPr>
      <w:spacing w:before="100" w:beforeAutospacing="1" w:after="100" w:afterAutospacing="1" w:line="240" w:lineRule="auto"/>
      <w:jc w:val="left"/>
    </w:pPr>
    <w:rPr>
      <w:rFonts w:ascii="Times New Roman" w:eastAsia="MS Mincho" w:hAnsi="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0</DocSecurity>
  <Lines>48</Lines>
  <Paragraphs>13</Paragraphs>
  <ScaleCrop>false</ScaleCrop>
  <Company>Microsoft</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2011-07-23T12:41:00Z</dcterms:created>
  <dcterms:modified xsi:type="dcterms:W3CDTF">2011-07-23T12:41:00Z</dcterms:modified>
</cp:coreProperties>
</file>