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25" w:rsidRPr="00B35E8A" w:rsidRDefault="00EC2025" w:rsidP="00EC2025">
      <w:pPr>
        <w:numPr>
          <w:ilvl w:val="0"/>
          <w:numId w:val="11"/>
        </w:numPr>
        <w:spacing w:before="0" w:after="0" w:line="240" w:lineRule="auto"/>
        <w:ind w:right="-858"/>
        <w:jc w:val="left"/>
        <w:rPr>
          <w:rFonts w:ascii="Arial Narrow" w:hAnsi="Arial Narrow"/>
          <w:b/>
          <w:szCs w:val="22"/>
        </w:rPr>
      </w:pPr>
      <w:r w:rsidRPr="00B35E8A">
        <w:rPr>
          <w:rFonts w:ascii="Arial Narrow" w:hAnsi="Arial Narrow"/>
          <w:b/>
          <w:szCs w:val="22"/>
        </w:rPr>
        <w:t>AEC 4203 INTERNATIONAL TRADE IN AGRICULTURE</w:t>
      </w:r>
    </w:p>
    <w:p w:rsidR="00EC2025" w:rsidRPr="00B35E8A" w:rsidRDefault="00EC2025" w:rsidP="00EC2025">
      <w:pPr>
        <w:pStyle w:val="Heading2"/>
        <w:spacing w:line="240" w:lineRule="auto"/>
        <w:jc w:val="left"/>
        <w:rPr>
          <w:rFonts w:ascii="Arial Narrow" w:hAnsi="Arial Narrow"/>
          <w:b w:val="0"/>
          <w:i w:val="0"/>
          <w:sz w:val="22"/>
          <w:szCs w:val="22"/>
        </w:rPr>
      </w:pPr>
    </w:p>
    <w:p w:rsidR="00EC2025" w:rsidRPr="00B35E8A" w:rsidRDefault="00EC2025" w:rsidP="00EC2025">
      <w:pPr>
        <w:pStyle w:val="Title"/>
        <w:jc w:val="left"/>
        <w:rPr>
          <w:rFonts w:ascii="Arial Narrow" w:hAnsi="Arial Narrow"/>
          <w:b/>
          <w:bCs/>
          <w:sz w:val="22"/>
          <w:szCs w:val="22"/>
        </w:rPr>
      </w:pPr>
    </w:p>
    <w:p w:rsidR="00EC2025" w:rsidRPr="00B35E8A" w:rsidRDefault="00EC2025" w:rsidP="00EC2025">
      <w:pPr>
        <w:pStyle w:val="Title"/>
        <w:numPr>
          <w:ilvl w:val="0"/>
          <w:numId w:val="11"/>
        </w:numPr>
        <w:jc w:val="left"/>
        <w:rPr>
          <w:rFonts w:ascii="Arial Narrow" w:hAnsi="Arial Narrow"/>
          <w:b/>
          <w:bCs/>
          <w:sz w:val="22"/>
          <w:szCs w:val="22"/>
        </w:rPr>
      </w:pPr>
      <w:r w:rsidRPr="00B35E8A">
        <w:rPr>
          <w:rFonts w:ascii="Arial Narrow" w:hAnsi="Arial Narrow"/>
          <w:b/>
          <w:bCs/>
          <w:sz w:val="22"/>
          <w:szCs w:val="22"/>
        </w:rPr>
        <w:t xml:space="preserve">INSTRUCTORS     </w:t>
      </w:r>
      <w:r w:rsidRPr="00B35E8A">
        <w:rPr>
          <w:rFonts w:ascii="Arial Narrow" w:hAnsi="Arial Narrow"/>
          <w:sz w:val="22"/>
          <w:szCs w:val="22"/>
        </w:rPr>
        <w:t>Assoc. Prof. Johnny Mugisha</w:t>
      </w:r>
      <w:r w:rsidRPr="00B35E8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35E8A">
        <w:rPr>
          <w:rFonts w:ascii="Arial Narrow" w:hAnsi="Arial Narrow"/>
          <w:color w:val="000000"/>
          <w:sz w:val="22"/>
          <w:szCs w:val="22"/>
        </w:rPr>
        <w:t>(B.Sc. Agric.; M.Sc. Agric.; PhD)</w:t>
      </w:r>
    </w:p>
    <w:p w:rsidR="00EC2025" w:rsidRPr="00B35E8A" w:rsidRDefault="00EC2025" w:rsidP="00EC2025">
      <w:pPr>
        <w:pStyle w:val="Title"/>
        <w:ind w:left="333"/>
        <w:jc w:val="left"/>
        <w:rPr>
          <w:rFonts w:ascii="Arial Narrow" w:hAnsi="Arial Narrow"/>
          <w:b/>
          <w:bCs/>
          <w:sz w:val="22"/>
          <w:szCs w:val="22"/>
        </w:rPr>
      </w:pPr>
      <w:r w:rsidRPr="00B35E8A">
        <w:rPr>
          <w:rFonts w:ascii="Arial Narrow" w:hAnsi="Arial Narrow"/>
          <w:b/>
          <w:bCs/>
          <w:sz w:val="22"/>
          <w:szCs w:val="22"/>
        </w:rPr>
        <w:t xml:space="preserve">                                 </w:t>
      </w:r>
      <w:r w:rsidRPr="00B35E8A">
        <w:rPr>
          <w:rFonts w:ascii="Arial Narrow" w:hAnsi="Arial Narrow"/>
          <w:color w:val="000000"/>
          <w:sz w:val="22"/>
          <w:szCs w:val="22"/>
        </w:rPr>
        <w:t xml:space="preserve"> (Associate Professor)</w:t>
      </w:r>
    </w:p>
    <w:p w:rsidR="00EC2025" w:rsidRPr="00B35E8A" w:rsidRDefault="00EC2025" w:rsidP="00EC2025">
      <w:pPr>
        <w:pStyle w:val="Title"/>
        <w:jc w:val="left"/>
        <w:rPr>
          <w:rFonts w:ascii="Arial Narrow" w:hAnsi="Arial Narrow"/>
          <w:sz w:val="22"/>
          <w:szCs w:val="22"/>
        </w:rPr>
      </w:pPr>
      <w:r w:rsidRPr="00B35E8A">
        <w:rPr>
          <w:rFonts w:ascii="Arial Narrow" w:hAnsi="Arial Narrow"/>
          <w:sz w:val="22"/>
          <w:szCs w:val="22"/>
        </w:rPr>
        <w:t xml:space="preserve">                                        Ms. Alobo Sarah (</w:t>
      </w:r>
      <w:r w:rsidRPr="00B35E8A">
        <w:rPr>
          <w:rFonts w:ascii="Arial Narrow" w:hAnsi="Arial Narrow"/>
          <w:color w:val="000000"/>
          <w:sz w:val="22"/>
          <w:szCs w:val="22"/>
        </w:rPr>
        <w:t>B.Sc. Agric.; M.Sc. Agric. &amp; Applied Econ.</w:t>
      </w:r>
      <w:r w:rsidRPr="00B35E8A">
        <w:rPr>
          <w:rFonts w:ascii="Arial Narrow" w:hAnsi="Arial Narrow"/>
          <w:sz w:val="22"/>
          <w:szCs w:val="22"/>
        </w:rPr>
        <w:t xml:space="preserve">) </w:t>
      </w:r>
    </w:p>
    <w:p w:rsidR="00EC2025" w:rsidRPr="00B35E8A" w:rsidRDefault="00EC2025" w:rsidP="00EC2025">
      <w:pPr>
        <w:pStyle w:val="Title"/>
        <w:jc w:val="left"/>
        <w:rPr>
          <w:rFonts w:ascii="Arial Narrow" w:hAnsi="Arial Narrow"/>
          <w:b/>
          <w:bCs/>
          <w:sz w:val="22"/>
          <w:szCs w:val="22"/>
          <w:u w:val="single"/>
        </w:rPr>
      </w:pPr>
      <w:r w:rsidRPr="00B35E8A">
        <w:rPr>
          <w:rFonts w:ascii="Arial Narrow" w:hAnsi="Arial Narrow"/>
          <w:sz w:val="22"/>
          <w:szCs w:val="22"/>
        </w:rPr>
        <w:t xml:space="preserve">                                        (Teaching Assistant)</w:t>
      </w:r>
    </w:p>
    <w:p w:rsidR="00EC2025" w:rsidRPr="00B35E8A" w:rsidRDefault="00EC2025" w:rsidP="00EC2025">
      <w:pPr>
        <w:pStyle w:val="Title"/>
        <w:rPr>
          <w:rFonts w:ascii="Arial Narrow" w:hAnsi="Arial Narrow"/>
          <w:b/>
          <w:bCs/>
          <w:sz w:val="22"/>
          <w:szCs w:val="22"/>
          <w:u w:val="single"/>
        </w:rPr>
      </w:pPr>
    </w:p>
    <w:p w:rsidR="00EC2025" w:rsidRPr="00B35E8A" w:rsidRDefault="00EC2025" w:rsidP="00EC2025">
      <w:pPr>
        <w:numPr>
          <w:ilvl w:val="0"/>
          <w:numId w:val="11"/>
        </w:numPr>
        <w:spacing w:before="0" w:after="0" w:line="240" w:lineRule="auto"/>
        <w:rPr>
          <w:rFonts w:ascii="Arial Narrow" w:hAnsi="Arial Narrow"/>
          <w:color w:val="000000"/>
          <w:szCs w:val="22"/>
        </w:rPr>
      </w:pPr>
      <w:r w:rsidRPr="00B35E8A">
        <w:rPr>
          <w:rFonts w:ascii="Arial Narrow" w:hAnsi="Arial Narrow"/>
          <w:b/>
          <w:color w:val="000000"/>
          <w:szCs w:val="22"/>
        </w:rPr>
        <w:t>COURSE TYPE AND LOCATION</w:t>
      </w:r>
      <w:r w:rsidRPr="00B35E8A">
        <w:rPr>
          <w:rFonts w:ascii="Arial Narrow" w:hAnsi="Arial Narrow"/>
          <w:color w:val="000000"/>
          <w:szCs w:val="22"/>
        </w:rPr>
        <w:t>: Core for B.Sc. Agric. IV and  B.ABM III;</w:t>
      </w:r>
      <w:r w:rsidRPr="00B35E8A">
        <w:rPr>
          <w:rFonts w:ascii="Arial Narrow" w:hAnsi="Arial Narrow"/>
          <w:b/>
          <w:color w:val="000000"/>
          <w:szCs w:val="22"/>
        </w:rPr>
        <w:t xml:space="preserve"> </w:t>
      </w:r>
      <w:r w:rsidRPr="00B35E8A">
        <w:rPr>
          <w:rFonts w:ascii="Arial Narrow" w:hAnsi="Arial Narrow"/>
          <w:szCs w:val="22"/>
        </w:rPr>
        <w:t>Faculty of Agriculture, Department of Agricultural Economics &amp; Agribusiness.</w:t>
      </w:r>
    </w:p>
    <w:p w:rsidR="00EC2025" w:rsidRPr="00B35E8A" w:rsidRDefault="00EC2025" w:rsidP="00EC2025">
      <w:pPr>
        <w:spacing w:line="240" w:lineRule="auto"/>
        <w:rPr>
          <w:rFonts w:ascii="Arial Narrow" w:hAnsi="Arial Narrow"/>
          <w:b/>
          <w:color w:val="000000"/>
          <w:szCs w:val="22"/>
        </w:rPr>
      </w:pPr>
    </w:p>
    <w:p w:rsidR="00EC2025" w:rsidRPr="00B35E8A" w:rsidRDefault="00EC2025" w:rsidP="00EC2025">
      <w:pPr>
        <w:numPr>
          <w:ilvl w:val="0"/>
          <w:numId w:val="11"/>
        </w:numPr>
        <w:spacing w:before="0" w:after="0" w:line="240" w:lineRule="auto"/>
        <w:rPr>
          <w:rFonts w:ascii="Arial Narrow" w:hAnsi="Arial Narrow"/>
          <w:b/>
          <w:color w:val="000000"/>
          <w:szCs w:val="22"/>
        </w:rPr>
      </w:pPr>
      <w:r w:rsidRPr="00B35E8A">
        <w:rPr>
          <w:rFonts w:ascii="Arial Narrow" w:hAnsi="Arial Narrow"/>
          <w:b/>
          <w:color w:val="000000"/>
          <w:szCs w:val="22"/>
        </w:rPr>
        <w:t>COURSE STRUCTURE</w:t>
      </w:r>
    </w:p>
    <w:p w:rsidR="00EC2025" w:rsidRPr="00B35E8A" w:rsidRDefault="00EC2025" w:rsidP="00EC2025">
      <w:pPr>
        <w:spacing w:line="240" w:lineRule="auto"/>
        <w:rPr>
          <w:rFonts w:ascii="Arial Narrow" w:hAnsi="Arial Narrow"/>
          <w:b/>
          <w:color w:val="000000"/>
          <w:szCs w:val="22"/>
        </w:rPr>
      </w:pPr>
    </w:p>
    <w:p w:rsidR="00EC2025" w:rsidRPr="00B35E8A" w:rsidRDefault="00EC2025" w:rsidP="00EC2025">
      <w:pPr>
        <w:spacing w:line="240" w:lineRule="auto"/>
        <w:rPr>
          <w:rFonts w:ascii="Arial Narrow" w:hAnsi="Arial Narrow"/>
          <w:szCs w:val="22"/>
        </w:rPr>
      </w:pPr>
      <w:r w:rsidRPr="00B35E8A">
        <w:rPr>
          <w:rFonts w:ascii="Arial Narrow" w:hAnsi="Arial Narrow"/>
          <w:szCs w:val="22"/>
        </w:rPr>
        <w:t>3 Credit Units: 45 Contact Hours per semester; 30 lecture hours (2 contact hours per week for 15 study weeks) and 30 tutorial hours (1 contact hour per week for 15 study weeks)</w:t>
      </w:r>
    </w:p>
    <w:p w:rsidR="00EC2025" w:rsidRPr="00B35E8A" w:rsidRDefault="00EC2025" w:rsidP="00EC2025">
      <w:pPr>
        <w:spacing w:line="240" w:lineRule="auto"/>
        <w:rPr>
          <w:rFonts w:ascii="Arial Narrow" w:hAnsi="Arial Narrow"/>
          <w:color w:val="000000"/>
          <w:szCs w:val="22"/>
        </w:rPr>
      </w:pPr>
    </w:p>
    <w:p w:rsidR="00EC2025" w:rsidRPr="00B35E8A" w:rsidRDefault="00EC2025" w:rsidP="00EC2025">
      <w:pPr>
        <w:numPr>
          <w:ilvl w:val="0"/>
          <w:numId w:val="11"/>
        </w:numPr>
        <w:spacing w:before="0" w:after="0" w:line="240" w:lineRule="auto"/>
        <w:rPr>
          <w:rFonts w:ascii="Arial Narrow" w:hAnsi="Arial Narrow"/>
          <w:color w:val="000000"/>
          <w:szCs w:val="22"/>
        </w:rPr>
      </w:pPr>
      <w:r w:rsidRPr="00B35E8A">
        <w:rPr>
          <w:rFonts w:ascii="Arial Narrow" w:hAnsi="Arial Narrow"/>
          <w:b/>
          <w:color w:val="000000"/>
          <w:szCs w:val="22"/>
        </w:rPr>
        <w:t>COURSE DESCRIPTION</w:t>
      </w:r>
    </w:p>
    <w:p w:rsidR="00EC2025" w:rsidRPr="00B35E8A" w:rsidRDefault="00EC2025" w:rsidP="00EC2025">
      <w:pPr>
        <w:spacing w:line="240" w:lineRule="auto"/>
        <w:rPr>
          <w:rFonts w:ascii="Arial Narrow" w:hAnsi="Arial Narrow"/>
          <w:color w:val="000000"/>
          <w:szCs w:val="22"/>
        </w:rPr>
      </w:pPr>
    </w:p>
    <w:p w:rsidR="00EC2025" w:rsidRPr="00B35E8A" w:rsidRDefault="00EC2025" w:rsidP="00EC2025">
      <w:pPr>
        <w:spacing w:line="240" w:lineRule="auto"/>
        <w:rPr>
          <w:rFonts w:ascii="Arial Narrow" w:hAnsi="Arial Narrow"/>
          <w:color w:val="000000"/>
          <w:szCs w:val="22"/>
        </w:rPr>
      </w:pPr>
      <w:r w:rsidRPr="00B35E8A">
        <w:rPr>
          <w:rFonts w:ascii="Arial Narrow" w:hAnsi="Arial Narrow"/>
          <w:color w:val="000000"/>
          <w:szCs w:val="22"/>
        </w:rPr>
        <w:t>Basis for international trade; Theory of comparative advantage &amp; potential gains in trade; Patterns of trade in Agricultural products, Concepts of free trade; Trade policies &amp; practices of export &amp; import nations; Analysis of effects of different measures of protection &amp; intervention; Commodity agreements; Agricultural trade; Policies of common market areas &amp; the role of international institutions - GATT and UNCTAD; Gender analysis of international trade policies.</w:t>
      </w:r>
    </w:p>
    <w:p w:rsidR="00EC2025" w:rsidRPr="00B35E8A" w:rsidRDefault="00EC2025" w:rsidP="00EC2025">
      <w:pPr>
        <w:spacing w:line="240" w:lineRule="auto"/>
        <w:rPr>
          <w:rFonts w:ascii="Arial Narrow" w:hAnsi="Arial Narrow"/>
          <w:b/>
          <w:color w:val="000000"/>
          <w:szCs w:val="22"/>
        </w:rPr>
      </w:pPr>
    </w:p>
    <w:p w:rsidR="00EC2025" w:rsidRPr="00B35E8A" w:rsidRDefault="00EC2025" w:rsidP="00EC2025">
      <w:pPr>
        <w:spacing w:line="240" w:lineRule="auto"/>
        <w:rPr>
          <w:rFonts w:ascii="Arial Narrow" w:hAnsi="Arial Narrow"/>
          <w:b/>
          <w:color w:val="000000"/>
          <w:szCs w:val="22"/>
        </w:rPr>
      </w:pPr>
      <w:r w:rsidRPr="00B35E8A">
        <w:rPr>
          <w:rFonts w:ascii="Arial Narrow" w:hAnsi="Arial Narrow"/>
          <w:b/>
          <w:color w:val="000000"/>
          <w:szCs w:val="22"/>
        </w:rPr>
        <w:t>6. COURSE OBJECTIVES</w:t>
      </w:r>
    </w:p>
    <w:p w:rsidR="00EC2025" w:rsidRPr="00B35E8A" w:rsidRDefault="00EC2025" w:rsidP="00EC2025">
      <w:pPr>
        <w:spacing w:line="240" w:lineRule="auto"/>
        <w:rPr>
          <w:rFonts w:ascii="Arial Narrow" w:hAnsi="Arial Narrow"/>
          <w:color w:val="000000"/>
          <w:szCs w:val="22"/>
        </w:rPr>
      </w:pPr>
    </w:p>
    <w:p w:rsidR="00EC2025" w:rsidRPr="00B35E8A" w:rsidRDefault="00EC2025" w:rsidP="00EC2025">
      <w:pPr>
        <w:spacing w:line="240" w:lineRule="auto"/>
        <w:rPr>
          <w:rFonts w:ascii="Arial Narrow" w:hAnsi="Arial Narrow"/>
          <w:b/>
          <w:szCs w:val="22"/>
        </w:rPr>
      </w:pPr>
      <w:r w:rsidRPr="00B35E8A">
        <w:rPr>
          <w:rFonts w:ascii="Arial Narrow" w:hAnsi="Arial Narrow"/>
          <w:b/>
          <w:szCs w:val="22"/>
        </w:rPr>
        <w:t>General objective</w:t>
      </w:r>
    </w:p>
    <w:p w:rsidR="00EC2025" w:rsidRPr="00B35E8A" w:rsidRDefault="00EC2025" w:rsidP="00EC2025">
      <w:pPr>
        <w:numPr>
          <w:ilvl w:val="0"/>
          <w:numId w:val="12"/>
        </w:numPr>
        <w:spacing w:before="0" w:after="0" w:line="240" w:lineRule="auto"/>
        <w:rPr>
          <w:rFonts w:ascii="Arial Narrow" w:hAnsi="Arial Narrow"/>
          <w:szCs w:val="22"/>
        </w:rPr>
      </w:pPr>
      <w:r w:rsidRPr="00B35E8A">
        <w:rPr>
          <w:rFonts w:ascii="Arial Narrow" w:hAnsi="Arial Narrow"/>
          <w:szCs w:val="22"/>
        </w:rPr>
        <w:t xml:space="preserve">To introduce students to the concept of international trade. </w:t>
      </w:r>
    </w:p>
    <w:p w:rsidR="00EC2025" w:rsidRPr="00B35E8A" w:rsidRDefault="00EC2025" w:rsidP="00EC2025">
      <w:pPr>
        <w:spacing w:line="240" w:lineRule="auto"/>
        <w:ind w:left="720"/>
        <w:rPr>
          <w:rFonts w:ascii="Arial Narrow" w:hAnsi="Arial Narrow"/>
          <w:szCs w:val="22"/>
        </w:rPr>
      </w:pPr>
    </w:p>
    <w:p w:rsidR="00EC2025" w:rsidRPr="00B35E8A" w:rsidRDefault="00EC2025" w:rsidP="00EC2025">
      <w:pPr>
        <w:spacing w:line="240" w:lineRule="auto"/>
        <w:rPr>
          <w:rFonts w:ascii="Arial Narrow" w:hAnsi="Arial Narrow"/>
          <w:b/>
          <w:szCs w:val="22"/>
        </w:rPr>
      </w:pPr>
      <w:r w:rsidRPr="00B35E8A">
        <w:rPr>
          <w:rFonts w:ascii="Arial Narrow" w:hAnsi="Arial Narrow"/>
          <w:b/>
          <w:szCs w:val="22"/>
        </w:rPr>
        <w:t>Specific objectives</w:t>
      </w:r>
    </w:p>
    <w:p w:rsidR="00EC2025" w:rsidRPr="00B35E8A" w:rsidRDefault="00EC2025" w:rsidP="00EC2025">
      <w:pPr>
        <w:numPr>
          <w:ilvl w:val="0"/>
          <w:numId w:val="12"/>
        </w:numPr>
        <w:spacing w:before="0" w:after="0" w:line="240" w:lineRule="auto"/>
        <w:rPr>
          <w:rFonts w:ascii="Arial Narrow" w:hAnsi="Arial Narrow"/>
          <w:szCs w:val="22"/>
        </w:rPr>
      </w:pPr>
      <w:r w:rsidRPr="00B35E8A">
        <w:rPr>
          <w:rFonts w:ascii="Arial Narrow" w:hAnsi="Arial Narrow"/>
          <w:szCs w:val="22"/>
        </w:rPr>
        <w:t xml:space="preserve">To equip students with knowledge and understanding of the worldwide importance of international trade, why we trade, concepts underlying and the overall importance of international trade. </w:t>
      </w:r>
    </w:p>
    <w:p w:rsidR="00EC2025" w:rsidRPr="00B35E8A" w:rsidRDefault="00EC2025" w:rsidP="00EC2025">
      <w:pPr>
        <w:numPr>
          <w:ilvl w:val="0"/>
          <w:numId w:val="12"/>
        </w:numPr>
        <w:spacing w:before="0" w:after="0" w:line="240" w:lineRule="auto"/>
        <w:rPr>
          <w:rFonts w:ascii="Arial Narrow" w:hAnsi="Arial Narrow"/>
          <w:szCs w:val="22"/>
        </w:rPr>
      </w:pPr>
      <w:r w:rsidRPr="00B35E8A">
        <w:rPr>
          <w:rFonts w:ascii="Arial Narrow" w:hAnsi="Arial Narrow"/>
          <w:szCs w:val="22"/>
        </w:rPr>
        <w:t>To enable students improve their ability to evaluate economy wide problems concerning free trade, protectionism, competitiveness, benefits from trade, including other issues and applications on global trade.</w:t>
      </w:r>
    </w:p>
    <w:p w:rsidR="00EC2025" w:rsidRDefault="00EC2025" w:rsidP="00EC2025">
      <w:pPr>
        <w:spacing w:line="240" w:lineRule="auto"/>
        <w:rPr>
          <w:rFonts w:ascii="Arial Narrow" w:hAnsi="Arial Narrow"/>
          <w:color w:val="000000"/>
          <w:szCs w:val="22"/>
        </w:rPr>
      </w:pPr>
    </w:p>
    <w:p w:rsidR="00EC2025" w:rsidRDefault="00EC2025" w:rsidP="00EC2025">
      <w:pPr>
        <w:spacing w:line="240" w:lineRule="auto"/>
        <w:rPr>
          <w:rFonts w:ascii="Arial Narrow" w:hAnsi="Arial Narrow"/>
          <w:color w:val="000000"/>
          <w:szCs w:val="22"/>
        </w:rPr>
      </w:pPr>
    </w:p>
    <w:p w:rsidR="00EC2025" w:rsidRPr="00B35E8A" w:rsidRDefault="00EC2025" w:rsidP="00EC2025">
      <w:pPr>
        <w:spacing w:line="240" w:lineRule="auto"/>
        <w:rPr>
          <w:rFonts w:ascii="Arial Narrow" w:hAnsi="Arial Narrow"/>
          <w:color w:val="000000"/>
          <w:szCs w:val="22"/>
        </w:rPr>
      </w:pPr>
    </w:p>
    <w:p w:rsidR="00EC2025" w:rsidRPr="00B35E8A" w:rsidRDefault="00EC2025" w:rsidP="00EC2025">
      <w:pPr>
        <w:spacing w:line="240" w:lineRule="auto"/>
        <w:rPr>
          <w:rFonts w:ascii="Arial Narrow" w:hAnsi="Arial Narrow"/>
          <w:b/>
          <w:bCs/>
          <w:color w:val="000000"/>
          <w:szCs w:val="22"/>
        </w:rPr>
      </w:pPr>
      <w:r w:rsidRPr="00B35E8A">
        <w:rPr>
          <w:rFonts w:ascii="Arial Narrow" w:hAnsi="Arial Narrow"/>
          <w:b/>
          <w:bCs/>
          <w:color w:val="000000"/>
          <w:szCs w:val="22"/>
        </w:rPr>
        <w:t xml:space="preserve">7. RECOMMENDED REFERENCES FOR </w:t>
      </w:r>
      <w:smartTag w:uri="urn:schemas-microsoft-com:office:smarttags" w:element="place">
        <w:smartTag w:uri="urn:schemas-microsoft-com:office:smarttags" w:element="City">
          <w:r w:rsidRPr="00B35E8A">
            <w:rPr>
              <w:rFonts w:ascii="Arial Narrow" w:hAnsi="Arial Narrow"/>
              <w:b/>
              <w:bCs/>
              <w:color w:val="000000"/>
              <w:szCs w:val="22"/>
            </w:rPr>
            <w:t>READING</w:t>
          </w:r>
        </w:smartTag>
      </w:smartTag>
    </w:p>
    <w:p w:rsidR="00EC2025" w:rsidRPr="00B35E8A" w:rsidRDefault="00EC2025" w:rsidP="00EC2025">
      <w:pPr>
        <w:pStyle w:val="Title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</w:p>
    <w:p w:rsidR="00EC2025" w:rsidRPr="00B35E8A" w:rsidRDefault="00EC2025" w:rsidP="00EC2025">
      <w:pPr>
        <w:numPr>
          <w:ilvl w:val="0"/>
          <w:numId w:val="1"/>
        </w:numPr>
        <w:spacing w:before="0" w:after="0" w:line="240" w:lineRule="auto"/>
        <w:ind w:right="-858"/>
        <w:rPr>
          <w:rFonts w:ascii="Arial Narrow" w:hAnsi="Arial Narrow"/>
          <w:szCs w:val="22"/>
        </w:rPr>
      </w:pPr>
      <w:r w:rsidRPr="00B35E8A">
        <w:rPr>
          <w:rFonts w:ascii="Arial Narrow" w:hAnsi="Arial Narrow"/>
          <w:szCs w:val="22"/>
        </w:rPr>
        <w:lastRenderedPageBreak/>
        <w:t>Dominic Salvatore, 1995. International Economics, 5</w:t>
      </w:r>
      <w:r w:rsidRPr="00B35E8A">
        <w:rPr>
          <w:rFonts w:ascii="Arial Narrow" w:hAnsi="Arial Narrow"/>
          <w:szCs w:val="22"/>
          <w:vertAlign w:val="superscript"/>
        </w:rPr>
        <w:t>th</w:t>
      </w:r>
      <w:r w:rsidRPr="00B35E8A">
        <w:rPr>
          <w:rFonts w:ascii="Arial Narrow" w:hAnsi="Arial Narrow"/>
          <w:szCs w:val="22"/>
        </w:rPr>
        <w:t xml:space="preserve"> edition, Prentice Hall, Englewood Cliffs, </w:t>
      </w:r>
      <w:smartTag w:uri="urn:schemas-microsoft-com:office:smarttags" w:element="place">
        <w:smartTag w:uri="urn:schemas-microsoft-com:office:smarttags" w:element="State">
          <w:r w:rsidRPr="00B35E8A">
            <w:rPr>
              <w:rFonts w:ascii="Arial Narrow" w:hAnsi="Arial Narrow"/>
              <w:szCs w:val="22"/>
            </w:rPr>
            <w:t>New Jersey</w:t>
          </w:r>
        </w:smartTag>
      </w:smartTag>
      <w:r w:rsidRPr="00B35E8A">
        <w:rPr>
          <w:rFonts w:ascii="Arial Narrow" w:hAnsi="Arial Narrow"/>
          <w:szCs w:val="22"/>
        </w:rPr>
        <w:t>. (Current edition printed in January 2007)</w:t>
      </w:r>
    </w:p>
    <w:p w:rsidR="00EC2025" w:rsidRPr="00B35E8A" w:rsidRDefault="00EC2025" w:rsidP="00EC2025">
      <w:pPr>
        <w:numPr>
          <w:ilvl w:val="0"/>
          <w:numId w:val="1"/>
        </w:numPr>
        <w:spacing w:before="0" w:after="0" w:line="240" w:lineRule="auto"/>
        <w:ind w:right="-858"/>
        <w:rPr>
          <w:rFonts w:ascii="Arial Narrow" w:hAnsi="Arial Narrow"/>
          <w:szCs w:val="22"/>
        </w:rPr>
      </w:pPr>
      <w:r w:rsidRPr="00B35E8A">
        <w:rPr>
          <w:rFonts w:ascii="Arial Narrow" w:hAnsi="Arial Narrow"/>
          <w:szCs w:val="22"/>
        </w:rPr>
        <w:t>Slamon Samien, 2006. A primer on export diversification:key concepts, theoretical underpinnings and empirical evidence.</w:t>
      </w:r>
    </w:p>
    <w:p w:rsidR="00EC2025" w:rsidRPr="00B35E8A" w:rsidRDefault="00EC2025" w:rsidP="00EC2025">
      <w:pPr>
        <w:numPr>
          <w:ilvl w:val="0"/>
          <w:numId w:val="1"/>
        </w:numPr>
        <w:spacing w:before="0" w:after="0" w:line="240" w:lineRule="auto"/>
        <w:ind w:right="-858"/>
        <w:rPr>
          <w:rFonts w:ascii="Arial Narrow" w:hAnsi="Arial Narrow"/>
          <w:szCs w:val="22"/>
        </w:rPr>
      </w:pPr>
      <w:r w:rsidRPr="00B35E8A">
        <w:rPr>
          <w:rFonts w:ascii="Arial Narrow" w:hAnsi="Arial Narrow"/>
          <w:szCs w:val="22"/>
        </w:rPr>
        <w:t>Fahim Al-ma Rhubi, 2000. Export diversification &amp; growth: an empirical investigation, Applied Economics Letters 7: 559-562</w:t>
      </w:r>
    </w:p>
    <w:p w:rsidR="00EC2025" w:rsidRPr="00B35E8A" w:rsidRDefault="00EC2025" w:rsidP="00EC2025">
      <w:pPr>
        <w:numPr>
          <w:ilvl w:val="0"/>
          <w:numId w:val="1"/>
        </w:numPr>
        <w:spacing w:before="0" w:after="0" w:line="240" w:lineRule="auto"/>
        <w:ind w:right="-858"/>
        <w:rPr>
          <w:rFonts w:ascii="Arial Narrow" w:hAnsi="Arial Narrow"/>
          <w:szCs w:val="22"/>
        </w:rPr>
      </w:pPr>
      <w:r w:rsidRPr="00B35E8A">
        <w:rPr>
          <w:rFonts w:ascii="Arial Narrow" w:hAnsi="Arial Narrow"/>
          <w:szCs w:val="22"/>
        </w:rPr>
        <w:t>Jeremy W. Mattson, Won W. Koo and Richard D. Taylor, 2004. Non-tarriff trade barriers in agriculture. Centre for agricultural policy and trade studies, Agribusiness &amp; Applied economics report No. 531, March 2004.</w:t>
      </w:r>
    </w:p>
    <w:p w:rsidR="00EC2025" w:rsidRPr="00B35E8A" w:rsidRDefault="00EC2025" w:rsidP="00EC2025">
      <w:pPr>
        <w:numPr>
          <w:ilvl w:val="0"/>
          <w:numId w:val="1"/>
        </w:numPr>
        <w:spacing w:before="0" w:after="0" w:line="240" w:lineRule="auto"/>
        <w:ind w:right="-858"/>
        <w:rPr>
          <w:rFonts w:ascii="Arial Narrow" w:hAnsi="Arial Narrow"/>
          <w:szCs w:val="22"/>
        </w:rPr>
      </w:pPr>
      <w:r w:rsidRPr="00B35E8A">
        <w:rPr>
          <w:rFonts w:ascii="Arial Narrow" w:hAnsi="Arial Narrow"/>
          <w:szCs w:val="22"/>
        </w:rPr>
        <w:t>Agricultural trade, policies and principles by Tweeten.</w:t>
      </w:r>
    </w:p>
    <w:p w:rsidR="00EC2025" w:rsidRPr="00B35E8A" w:rsidRDefault="00EC2025" w:rsidP="00EC2025">
      <w:pPr>
        <w:pStyle w:val="Title"/>
        <w:rPr>
          <w:rFonts w:ascii="Arial Narrow" w:hAnsi="Arial Narrow"/>
          <w:b/>
          <w:bCs/>
          <w:sz w:val="22"/>
          <w:szCs w:val="22"/>
          <w:u w:val="single"/>
        </w:rPr>
      </w:pPr>
    </w:p>
    <w:p w:rsidR="00EC2025" w:rsidRPr="00B35E8A" w:rsidRDefault="00EC2025" w:rsidP="00EC2025">
      <w:pPr>
        <w:spacing w:line="240" w:lineRule="auto"/>
        <w:rPr>
          <w:rFonts w:ascii="Arial Narrow" w:hAnsi="Arial Narrow"/>
          <w:b/>
          <w:color w:val="000000"/>
          <w:szCs w:val="22"/>
        </w:rPr>
      </w:pPr>
      <w:r w:rsidRPr="00B35E8A">
        <w:rPr>
          <w:rFonts w:ascii="Arial Narrow" w:hAnsi="Arial Narrow"/>
          <w:b/>
          <w:color w:val="000000"/>
          <w:szCs w:val="22"/>
        </w:rPr>
        <w:t>4. COURSE CONTENT, METHODS OF INSTRUCTION, TOOLS AND EQUIPMENT REQUIRED</w:t>
      </w:r>
    </w:p>
    <w:p w:rsidR="00EC2025" w:rsidRPr="00B35E8A" w:rsidRDefault="00EC2025" w:rsidP="00EC2025">
      <w:pPr>
        <w:spacing w:line="240" w:lineRule="auto"/>
        <w:rPr>
          <w:rFonts w:ascii="Arial Narrow" w:hAnsi="Arial Narrow"/>
          <w:color w:val="000000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4500"/>
        <w:gridCol w:w="1620"/>
        <w:gridCol w:w="1350"/>
      </w:tblGrid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TOPIC</w:t>
            </w:r>
          </w:p>
        </w:tc>
        <w:tc>
          <w:tcPr>
            <w:tcW w:w="450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CONTENT</w:t>
            </w: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METHOD OF INSTRUCTION / Time allocated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TOOLS / EQUIPMENT NEEDED</w:t>
            </w:r>
          </w:p>
        </w:tc>
      </w:tr>
      <w:tr w:rsidR="00EC2025" w:rsidRPr="00B35E8A" w:rsidTr="00B10D60">
        <w:trPr>
          <w:trHeight w:val="1304"/>
        </w:trPr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1.</w:t>
            </w:r>
            <w:r w:rsidRPr="00B35E8A">
              <w:rPr>
                <w:rFonts w:ascii="Arial Narrow" w:hAnsi="Arial Narrow"/>
                <w:b/>
                <w:szCs w:val="22"/>
              </w:rPr>
              <w:t xml:space="preserve"> </w:t>
            </w:r>
            <w:r w:rsidRPr="00B35E8A">
              <w:rPr>
                <w:rFonts w:ascii="Arial Narrow" w:hAnsi="Arial Narrow"/>
                <w:b/>
                <w:bCs/>
                <w:szCs w:val="22"/>
              </w:rPr>
              <w:t xml:space="preserve">BASIS FOR INTERNATIONAL TRADE 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5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Introduction </w:t>
            </w:r>
          </w:p>
          <w:p w:rsidR="00EC2025" w:rsidRPr="00B35E8A" w:rsidRDefault="00EC2025" w:rsidP="00EC2025">
            <w:pPr>
              <w:numPr>
                <w:ilvl w:val="0"/>
                <w:numId w:val="7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Importance of trade</w:t>
            </w:r>
          </w:p>
          <w:p w:rsidR="00EC2025" w:rsidRPr="00B35E8A" w:rsidRDefault="00EC2025" w:rsidP="00EC2025">
            <w:pPr>
              <w:numPr>
                <w:ilvl w:val="0"/>
                <w:numId w:val="7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Why does trade occur</w:t>
            </w:r>
          </w:p>
          <w:p w:rsidR="00EC2025" w:rsidRPr="00B35E8A" w:rsidRDefault="00EC2025" w:rsidP="00EC2025">
            <w:pPr>
              <w:numPr>
                <w:ilvl w:val="0"/>
                <w:numId w:val="7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Comparative advantage &amp; trade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Seminar1: Why countries trade.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Interactive lectures 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(2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Seminar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LCD Projector,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rPr>
          <w:trHeight w:val="1304"/>
        </w:trPr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2.</w:t>
            </w:r>
            <w:r w:rsidRPr="00B35E8A">
              <w:rPr>
                <w:rFonts w:ascii="Arial Narrow" w:hAnsi="Arial Narrow"/>
                <w:b/>
                <w:szCs w:val="22"/>
              </w:rPr>
              <w:t xml:space="preserve"> </w:t>
            </w:r>
            <w:r w:rsidRPr="00B35E8A">
              <w:rPr>
                <w:rFonts w:ascii="Arial Narrow" w:hAnsi="Arial Narrow"/>
                <w:b/>
                <w:bCs/>
                <w:szCs w:val="22"/>
              </w:rPr>
              <w:t>BASIS FOR INTERNATIONAL TRADE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7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Increasing opportunity costs &amp; trade</w:t>
            </w:r>
          </w:p>
          <w:p w:rsidR="00EC2025" w:rsidRPr="00B35E8A" w:rsidRDefault="00EC2025" w:rsidP="00EC2025">
            <w:pPr>
              <w:numPr>
                <w:ilvl w:val="0"/>
                <w:numId w:val="7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Trade with demand and supply</w:t>
            </w:r>
          </w:p>
          <w:p w:rsidR="00EC2025" w:rsidRPr="00B35E8A" w:rsidRDefault="00EC2025" w:rsidP="00EC2025">
            <w:pPr>
              <w:numPr>
                <w:ilvl w:val="0"/>
                <w:numId w:val="7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Different tastes as a basis for trade</w:t>
            </w:r>
          </w:p>
          <w:p w:rsidR="00EC2025" w:rsidRPr="00B35E8A" w:rsidRDefault="00EC2025" w:rsidP="00EC2025">
            <w:pPr>
              <w:numPr>
                <w:ilvl w:val="0"/>
                <w:numId w:val="5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Measuring gains from trade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Tutorial 1: Exercises on trade with demand &amp; supply; measuring gains from trade.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 xml:space="preserve">Interactive lectures 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(2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Tutorial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outlineLvl w:val="0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3. INTRODUCTION TO INTERNATIONAL TRADE THEORIES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5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Mercantilist’s views on trade</w:t>
            </w:r>
          </w:p>
          <w:p w:rsidR="00EC2025" w:rsidRPr="00B35E8A" w:rsidRDefault="00EC2025" w:rsidP="00EC2025">
            <w:pPr>
              <w:numPr>
                <w:ilvl w:val="0"/>
                <w:numId w:val="5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Adam Smith’s Absolute Advantage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Tutorial 2: Exercises on absolute advantage 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&amp; trade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Interactive lectures 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(2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Tutorial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outlineLvl w:val="0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4. INTRODUCTION TO INTERNATIONAL TRADE THEORIES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6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Ricardo’s law of comparative advantage (differences in technology)</w:t>
            </w:r>
          </w:p>
          <w:p w:rsidR="00EC2025" w:rsidRPr="00B35E8A" w:rsidRDefault="00EC2025" w:rsidP="00EC2025">
            <w:pPr>
              <w:numPr>
                <w:ilvl w:val="0"/>
                <w:numId w:val="5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Comparative advantage &amp; opportunity 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cost theory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Tutorial 3: Exercises on comparative advantage 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lastRenderedPageBreak/>
              <w:t>&amp; trade</w:t>
            </w: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lastRenderedPageBreak/>
              <w:t xml:space="preserve">Interactive lectures 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(2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Tutorial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outlineLvl w:val="0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lastRenderedPageBreak/>
              <w:t>5. INTRODUCTION TO INTERNATIONAL TRADE THEORIES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7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Standard theory of international trade</w:t>
            </w:r>
          </w:p>
          <w:p w:rsidR="00EC2025" w:rsidRPr="00B35E8A" w:rsidRDefault="00EC2025" w:rsidP="00EC2025">
            <w:pPr>
              <w:numPr>
                <w:ilvl w:val="0"/>
                <w:numId w:val="5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Hecksher-Ohlin theory of international 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Trade (differences in factor endowments)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Tutorial 4: Exercises on Hecksher-Ohlin 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&amp; trade</w:t>
            </w: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 xml:space="preserve">Interactive lectures 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(2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Tutorial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ind w:left="252" w:hanging="252"/>
              <w:outlineLvl w:val="0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 xml:space="preserve">6. THE TERMS OF TRADE 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8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Terms of trade</w:t>
            </w:r>
          </w:p>
          <w:p w:rsidR="00EC2025" w:rsidRPr="00B35E8A" w:rsidRDefault="00EC2025" w:rsidP="00EC2025">
            <w:pPr>
              <w:numPr>
                <w:ilvl w:val="0"/>
                <w:numId w:val="8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Calculating a country’s terms of trade</w:t>
            </w:r>
          </w:p>
          <w:p w:rsidR="00EC2025" w:rsidRPr="00B35E8A" w:rsidRDefault="00EC2025" w:rsidP="00EC2025">
            <w:pPr>
              <w:numPr>
                <w:ilvl w:val="0"/>
                <w:numId w:val="8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Determinants of terms of trade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Tutorial 5: Exercises on Calculating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 a country’s terms of trade</w:t>
            </w:r>
          </w:p>
        </w:tc>
        <w:tc>
          <w:tcPr>
            <w:tcW w:w="1620" w:type="dxa"/>
          </w:tcPr>
          <w:p w:rsidR="00EC2025" w:rsidRPr="00D96209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D96209">
              <w:rPr>
                <w:rFonts w:ascii="Arial Narrow" w:hAnsi="Arial Narrow"/>
                <w:szCs w:val="22"/>
                <w:lang w:val="fr-FR"/>
              </w:rPr>
              <w:t xml:space="preserve">Interactive lectures </w:t>
            </w:r>
          </w:p>
          <w:p w:rsidR="00EC2025" w:rsidRPr="00D96209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D96209">
              <w:rPr>
                <w:rFonts w:ascii="Arial Narrow" w:hAnsi="Arial Narrow"/>
                <w:szCs w:val="22"/>
                <w:lang w:val="fr-FR"/>
              </w:rPr>
              <w:t>(2 hrs)</w:t>
            </w:r>
          </w:p>
          <w:p w:rsidR="00EC2025" w:rsidRPr="00D96209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D96209">
              <w:rPr>
                <w:rFonts w:ascii="Arial Narrow" w:hAnsi="Arial Narrow"/>
                <w:szCs w:val="22"/>
                <w:lang w:val="fr-FR"/>
              </w:rPr>
              <w:t>Tutorial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7. THE CONCEPTS OF FREE TRADE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Relationship between imports &amp; exports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Optimal trade policy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Benefits of free trade 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Seminar 2: Arguments for &amp; against free trade.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Test : covering topics 1-7</w:t>
            </w: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 xml:space="preserve">Interactive lectures 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(2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Seminar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LCD Projector,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ind w:left="252" w:hanging="252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8. TRADE POLICIES &amp; PRACTICES OF EXPORT &amp; IMPORT NATIONS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Modern trade theory &amp; trade policy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Strategic trade policy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Instruments of strategic trade policy: 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Tariffs and quotas, Domestic product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 standards, product regulations, 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and other NTBs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Export subsidies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Support for R&amp;D, investments, 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production, labor training, education, etc - what we often call </w:t>
            </w:r>
            <w:r w:rsidRPr="00B35E8A">
              <w:rPr>
                <w:rFonts w:ascii="Arial Narrow" w:hAnsi="Arial Narrow"/>
                <w:iCs/>
                <w:szCs w:val="22"/>
              </w:rPr>
              <w:t>industrial policy</w:t>
            </w:r>
            <w:r w:rsidRPr="00B35E8A">
              <w:rPr>
                <w:rFonts w:ascii="Arial Narrow" w:hAnsi="Arial Narrow"/>
                <w:szCs w:val="22"/>
              </w:rPr>
              <w:t xml:space="preserve"> 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Problems with strategic trade policy: 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Seminar 3: Free trade, strategic trade &amp;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 the modern trade theory</w:t>
            </w: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Interactive lectures ( 2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Seminar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LCD Projector,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ind w:left="252" w:hanging="252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9. TRADE POLICIES &amp; PRACTICES OF EXPORT &amp; IMPORT NATIONS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Export competitiveness: definition &amp; 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Measurement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Economies of scale  &amp; competitive strategies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Export diversification: definition, rationale &amp;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lastRenderedPageBreak/>
              <w:t>Measurement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Tutorial 6: Exercises on export competitiveness 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&amp; export diversification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</w:p>
        </w:tc>
        <w:tc>
          <w:tcPr>
            <w:tcW w:w="1620" w:type="dxa"/>
          </w:tcPr>
          <w:p w:rsidR="00EC2025" w:rsidRPr="00D96209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D96209">
              <w:rPr>
                <w:rFonts w:ascii="Arial Narrow" w:hAnsi="Arial Narrow"/>
                <w:szCs w:val="22"/>
                <w:lang w:val="fr-FR"/>
              </w:rPr>
              <w:lastRenderedPageBreak/>
              <w:t xml:space="preserve">Interactive lectures </w:t>
            </w:r>
          </w:p>
          <w:p w:rsidR="00EC2025" w:rsidRPr="00D96209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D96209">
              <w:rPr>
                <w:rFonts w:ascii="Arial Narrow" w:hAnsi="Arial Narrow"/>
                <w:szCs w:val="22"/>
                <w:lang w:val="fr-FR"/>
              </w:rPr>
              <w:t>(2 hrs)</w:t>
            </w:r>
          </w:p>
          <w:p w:rsidR="00EC2025" w:rsidRPr="00D96209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D96209">
              <w:rPr>
                <w:rFonts w:ascii="Arial Narrow" w:hAnsi="Arial Narrow"/>
                <w:szCs w:val="22"/>
                <w:lang w:val="fr-FR"/>
              </w:rPr>
              <w:lastRenderedPageBreak/>
              <w:t>Tutorial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lastRenderedPageBreak/>
              <w:t>Chalk / BB or Markers / Flip charts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ind w:left="252" w:hanging="252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lastRenderedPageBreak/>
              <w:t>10.TRADE POLICIES &amp; PRACTICES OF EXPORT &amp; IMPORT NATIONS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35E8A">
                  <w:rPr>
                    <w:rFonts w:ascii="Arial Narrow" w:hAnsi="Arial Narrow"/>
                    <w:szCs w:val="22"/>
                  </w:rPr>
                  <w:t>Uganda</w:t>
                </w:r>
              </w:smartTag>
            </w:smartTag>
            <w:r w:rsidRPr="00B35E8A">
              <w:rPr>
                <w:rFonts w:ascii="Arial Narrow" w:hAnsi="Arial Narrow"/>
                <w:szCs w:val="22"/>
              </w:rPr>
              <w:t>’s export incentives &amp; trade policy</w:t>
            </w:r>
          </w:p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Trade policy instruments: Tarriffs &amp; 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non-tarriff barriers to trade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Seminar 4: Trade policy instruments 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Interactive lectures 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(2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Seminar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LCD Projector,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ind w:left="252" w:hanging="252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11.TRADE POLICIES &amp; PRACTICES OF EXPORT &amp; IMPORT NATIONS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9"/>
              </w:numPr>
              <w:spacing w:before="0" w:after="0"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Welfare effects of trade policy 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Instruments</w:t>
            </w:r>
          </w:p>
          <w:p w:rsidR="00EC2025" w:rsidRPr="00B35E8A" w:rsidRDefault="00EC2025" w:rsidP="00B10D60">
            <w:pPr>
              <w:spacing w:line="240" w:lineRule="auto"/>
              <w:ind w:left="720" w:right="-858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Tutorial 7:Exercises on welfare effects of 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Employing different trade policy instruments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Course work assignment 1: On trade policies &amp;</w:t>
            </w:r>
          </w:p>
          <w:p w:rsidR="00EC2025" w:rsidRPr="00B35E8A" w:rsidRDefault="00EC2025" w:rsidP="00B10D60">
            <w:pPr>
              <w:spacing w:line="240" w:lineRule="auto"/>
              <w:ind w:right="-858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 practices of export &amp; import nations</w:t>
            </w: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 xml:space="preserve">Interactive lectures 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(2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Tutorial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rPr>
          <w:trHeight w:val="1412"/>
        </w:trPr>
        <w:tc>
          <w:tcPr>
            <w:tcW w:w="2430" w:type="dxa"/>
          </w:tcPr>
          <w:p w:rsidR="00EC2025" w:rsidRPr="00B35E8A" w:rsidRDefault="00EC2025" w:rsidP="00B10D60">
            <w:pPr>
              <w:pStyle w:val="Heading6"/>
              <w:spacing w:line="240" w:lineRule="auto"/>
              <w:ind w:left="252" w:hanging="252"/>
              <w:rPr>
                <w:rFonts w:ascii="Arial Narrow" w:hAnsi="Arial Narrow"/>
                <w:color w:val="000000"/>
              </w:rPr>
            </w:pPr>
            <w:r w:rsidRPr="00B35E8A">
              <w:rPr>
                <w:rFonts w:ascii="Arial Narrow" w:hAnsi="Arial Narrow"/>
                <w:color w:val="000000"/>
              </w:rPr>
              <w:t xml:space="preserve">12. ECONOMIC INTERGRATION 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Forms of economic integration: trade creating and trade diverting customs unions, </w:t>
            </w:r>
          </w:p>
          <w:p w:rsidR="00EC2025" w:rsidRPr="00B35E8A" w:rsidRDefault="00EC2025" w:rsidP="00EC2025">
            <w:pPr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conditions for maximizing welfare impacts of customs unions.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Seminar 5 : Economic intergration</w:t>
            </w: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Interactive lectures (2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Seminar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LCD Projector,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rPr>
          <w:trHeight w:val="1412"/>
        </w:trPr>
        <w:tc>
          <w:tcPr>
            <w:tcW w:w="2430" w:type="dxa"/>
          </w:tcPr>
          <w:p w:rsidR="00EC2025" w:rsidRPr="00B35E8A" w:rsidRDefault="00EC2025" w:rsidP="00B10D60">
            <w:pPr>
              <w:pStyle w:val="Heading6"/>
              <w:spacing w:line="240" w:lineRule="auto"/>
              <w:ind w:left="252" w:hanging="252"/>
              <w:rPr>
                <w:rFonts w:ascii="Arial Narrow" w:hAnsi="Arial Narrow"/>
                <w:color w:val="000000"/>
              </w:rPr>
            </w:pPr>
            <w:r w:rsidRPr="00B35E8A">
              <w:rPr>
                <w:rFonts w:ascii="Arial Narrow" w:hAnsi="Arial Narrow"/>
                <w:color w:val="000000"/>
              </w:rPr>
              <w:t xml:space="preserve">13. ECONOMIC INTERGRATION 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Static welfare effects of customs unions</w:t>
            </w:r>
          </w:p>
          <w:p w:rsidR="00EC2025" w:rsidRPr="00B35E8A" w:rsidRDefault="00EC2025" w:rsidP="00B10D60">
            <w:pPr>
              <w:spacing w:line="240" w:lineRule="auto"/>
              <w:ind w:left="360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Tutorial 8: Exercises on welfare effects of customs unions</w:t>
            </w: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 xml:space="preserve">Interactive lectures 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(2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Tutorial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ind w:left="252" w:hanging="252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 xml:space="preserve">14.  POLICIES OF COMMON MARKET AREAS &amp; THE ROLE OF INTERNATIONAL INSTITUTIONS 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International institutions for trade:</w:t>
            </w:r>
          </w:p>
          <w:p w:rsidR="00EC2025" w:rsidRPr="00B35E8A" w:rsidRDefault="00EC2025" w:rsidP="00EC2025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 ITO</w:t>
            </w:r>
          </w:p>
          <w:p w:rsidR="00EC2025" w:rsidRPr="00B35E8A" w:rsidRDefault="00EC2025" w:rsidP="00EC2025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GATT / WTO:  functions &amp; principles</w:t>
            </w:r>
          </w:p>
          <w:p w:rsidR="00EC2025" w:rsidRPr="00B35E8A" w:rsidRDefault="00EC2025" w:rsidP="00EC2025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 xml:space="preserve">UNCTAD, COMESA, EAC,etc </w:t>
            </w:r>
          </w:p>
          <w:p w:rsidR="00EC2025" w:rsidRPr="00B35E8A" w:rsidRDefault="00EC2025" w:rsidP="00EC2025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IMF, World Bank, etc</w:t>
            </w:r>
          </w:p>
          <w:p w:rsidR="00EC2025" w:rsidRPr="00B35E8A" w:rsidRDefault="00EC2025" w:rsidP="00EC2025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OECD, OPEC, etc</w:t>
            </w:r>
          </w:p>
          <w:p w:rsidR="00EC2025" w:rsidRPr="00B35E8A" w:rsidRDefault="00EC2025" w:rsidP="00EC2025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Regional integration</w:t>
            </w:r>
          </w:p>
          <w:p w:rsidR="00EC2025" w:rsidRPr="00B35E8A" w:rsidRDefault="00EC2025" w:rsidP="00EC2025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FDI policy</w:t>
            </w:r>
          </w:p>
          <w:p w:rsidR="00EC2025" w:rsidRPr="00B35E8A" w:rsidRDefault="00EC2025" w:rsidP="00EC2025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Industrial policy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Seminar 6: Institutions for modern trade policy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Course work assignment 2: On the role of international institutions in promoting trade</w:t>
            </w: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lastRenderedPageBreak/>
              <w:t>Interactive lectures (2 hrs)</w:t>
            </w:r>
          </w:p>
          <w:p w:rsidR="00EC2025" w:rsidRPr="00B35E8A" w:rsidRDefault="00EC2025" w:rsidP="00B10D60">
            <w:pPr>
              <w:spacing w:line="240" w:lineRule="auto"/>
              <w:ind w:left="8"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Seminar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LCD Projector,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 xml:space="preserve">Chalk / BB or Markers / Flip charts 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spacing w:line="240" w:lineRule="auto"/>
              <w:ind w:left="252" w:hanging="252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lastRenderedPageBreak/>
              <w:t>15.</w:t>
            </w:r>
            <w:r w:rsidRPr="00B35E8A">
              <w:rPr>
                <w:rFonts w:ascii="Arial Narrow" w:hAnsi="Arial Narrow"/>
                <w:color w:val="000000"/>
                <w:szCs w:val="22"/>
              </w:rPr>
              <w:t xml:space="preserve"> </w:t>
            </w: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>GENDER ANALYSIS OF INTERNATIONAL TRADE POLICIES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4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Gender &amp; international trade: issues &amp; applications:</w:t>
            </w:r>
          </w:p>
          <w:p w:rsidR="00EC2025" w:rsidRPr="00B35E8A" w:rsidRDefault="00EC2025" w:rsidP="00EC2025">
            <w:pPr>
              <w:numPr>
                <w:ilvl w:val="0"/>
                <w:numId w:val="4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bCs/>
                <w:szCs w:val="22"/>
              </w:rPr>
              <w:t>How does trade, trade policies and WTO rules contribute to or diminish gender inequalities, gendered markets, female poverty and discrimination?</w:t>
            </w:r>
          </w:p>
          <w:p w:rsidR="00EC2025" w:rsidRPr="00B35E8A" w:rsidRDefault="00EC2025" w:rsidP="00EC2025">
            <w:pPr>
              <w:numPr>
                <w:ilvl w:val="0"/>
                <w:numId w:val="4"/>
              </w:numPr>
              <w:spacing w:before="0" w:after="0" w:line="240" w:lineRule="auto"/>
              <w:jc w:val="left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bCs/>
                <w:szCs w:val="22"/>
              </w:rPr>
              <w:t>How do the reproductive tasks by women  interact with trade and trade related activities?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Seminar 7: Gender analysis of trade agreements</w:t>
            </w: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Interactive lectures ( 2 hrs)</w:t>
            </w:r>
          </w:p>
          <w:p w:rsidR="00EC2025" w:rsidRPr="00B35E8A" w:rsidRDefault="00EC2025" w:rsidP="00B10D60">
            <w:pPr>
              <w:spacing w:line="240" w:lineRule="auto"/>
              <w:ind w:right="-108"/>
              <w:rPr>
                <w:rFonts w:ascii="Arial Narrow" w:hAnsi="Arial Narrow"/>
                <w:szCs w:val="22"/>
                <w:lang w:val="fr-FR"/>
              </w:rPr>
            </w:pPr>
            <w:r w:rsidRPr="00B35E8A">
              <w:rPr>
                <w:rFonts w:ascii="Arial Narrow" w:hAnsi="Arial Narrow"/>
                <w:szCs w:val="22"/>
                <w:lang w:val="fr-FR"/>
              </w:rPr>
              <w:t>Seminar (2 hrs)</w:t>
            </w: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LCD Projector,</w:t>
            </w:r>
          </w:p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Chalk / BB or Markers / Flip charts</w:t>
            </w:r>
          </w:p>
        </w:tc>
      </w:tr>
      <w:tr w:rsidR="00EC2025" w:rsidRPr="00B35E8A" w:rsidTr="00B10D60">
        <w:tc>
          <w:tcPr>
            <w:tcW w:w="2430" w:type="dxa"/>
          </w:tcPr>
          <w:p w:rsidR="00EC2025" w:rsidRPr="00B35E8A" w:rsidRDefault="00EC2025" w:rsidP="00B10D60">
            <w:pPr>
              <w:tabs>
                <w:tab w:val="left" w:pos="252"/>
              </w:tabs>
              <w:spacing w:line="240" w:lineRule="auto"/>
              <w:ind w:left="252" w:hanging="252"/>
              <w:rPr>
                <w:rFonts w:ascii="Arial Narrow" w:hAnsi="Arial Narrow"/>
                <w:b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 xml:space="preserve">16 </w:t>
            </w:r>
            <w:r>
              <w:rPr>
                <w:rFonts w:ascii="Arial Narrow" w:hAnsi="Arial Narrow"/>
                <w:b/>
                <w:color w:val="000000"/>
                <w:szCs w:val="22"/>
              </w:rPr>
              <w:t>–</w:t>
            </w:r>
            <w:r w:rsidRPr="00B35E8A">
              <w:rPr>
                <w:rFonts w:ascii="Arial Narrow" w:hAnsi="Arial Narrow"/>
                <w:b/>
                <w:color w:val="000000"/>
                <w:szCs w:val="22"/>
              </w:rPr>
              <w:t xml:space="preserve"> 17</w:t>
            </w:r>
          </w:p>
        </w:tc>
        <w:tc>
          <w:tcPr>
            <w:tcW w:w="4500" w:type="dxa"/>
          </w:tcPr>
          <w:p w:rsidR="00EC2025" w:rsidRPr="00B35E8A" w:rsidRDefault="00EC2025" w:rsidP="00EC2025">
            <w:pPr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Revision time</w:t>
            </w:r>
          </w:p>
          <w:p w:rsidR="00EC2025" w:rsidRPr="00B35E8A" w:rsidRDefault="00EC2025" w:rsidP="00EC2025">
            <w:pPr>
              <w:numPr>
                <w:ilvl w:val="0"/>
                <w:numId w:val="2"/>
              </w:numPr>
              <w:spacing w:before="0" w:after="0" w:line="240" w:lineRule="auto"/>
              <w:jc w:val="left"/>
              <w:rPr>
                <w:rFonts w:ascii="Arial Narrow" w:hAnsi="Arial Narrow"/>
                <w:color w:val="000000"/>
                <w:szCs w:val="22"/>
              </w:rPr>
            </w:pPr>
            <w:r w:rsidRPr="00B35E8A">
              <w:rPr>
                <w:rFonts w:ascii="Arial Narrow" w:hAnsi="Arial Narrow"/>
                <w:color w:val="000000"/>
                <w:szCs w:val="22"/>
              </w:rPr>
              <w:t>Final Examination</w:t>
            </w:r>
          </w:p>
        </w:tc>
        <w:tc>
          <w:tcPr>
            <w:tcW w:w="1620" w:type="dxa"/>
          </w:tcPr>
          <w:p w:rsidR="00EC2025" w:rsidRPr="00B35E8A" w:rsidRDefault="00EC2025" w:rsidP="00B10D60">
            <w:pPr>
              <w:spacing w:line="240" w:lineRule="auto"/>
              <w:ind w:left="8" w:right="-108"/>
              <w:rPr>
                <w:rFonts w:ascii="Arial Narrow" w:hAnsi="Arial Narrow"/>
                <w:color w:val="000000"/>
                <w:szCs w:val="22"/>
              </w:rPr>
            </w:pPr>
          </w:p>
        </w:tc>
        <w:tc>
          <w:tcPr>
            <w:tcW w:w="135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color w:val="000000"/>
                <w:szCs w:val="22"/>
              </w:rPr>
            </w:pPr>
          </w:p>
        </w:tc>
      </w:tr>
    </w:tbl>
    <w:p w:rsidR="00EC2025" w:rsidRPr="00B35E8A" w:rsidRDefault="00EC2025" w:rsidP="00EC2025">
      <w:pPr>
        <w:spacing w:line="240" w:lineRule="auto"/>
        <w:rPr>
          <w:rFonts w:ascii="Arial Narrow" w:hAnsi="Arial Narrow"/>
          <w:color w:val="000000"/>
          <w:szCs w:val="22"/>
        </w:rPr>
      </w:pPr>
    </w:p>
    <w:p w:rsidR="00EC2025" w:rsidRPr="00B35E8A" w:rsidRDefault="00EC2025" w:rsidP="00EC2025">
      <w:pPr>
        <w:spacing w:line="240" w:lineRule="auto"/>
        <w:rPr>
          <w:rFonts w:ascii="Arial Narrow" w:hAnsi="Arial Narrow"/>
          <w:b/>
          <w:szCs w:val="22"/>
        </w:rPr>
      </w:pPr>
      <w:r w:rsidRPr="00B35E8A">
        <w:rPr>
          <w:rFonts w:ascii="Arial Narrow" w:hAnsi="Arial Narrow"/>
          <w:b/>
          <w:szCs w:val="22"/>
        </w:rPr>
        <w:t>9. SUMMARY OF TIME NEEDED</w:t>
      </w:r>
    </w:p>
    <w:p w:rsidR="00EC2025" w:rsidRPr="00B35E8A" w:rsidRDefault="00EC2025" w:rsidP="00EC2025">
      <w:pPr>
        <w:spacing w:line="240" w:lineRule="auto"/>
        <w:rPr>
          <w:rFonts w:ascii="Arial Narrow" w:hAnsi="Arial Narrow"/>
          <w:szCs w:val="22"/>
        </w:rPr>
      </w:pPr>
      <w:r w:rsidRPr="00B35E8A">
        <w:rPr>
          <w:rFonts w:ascii="Arial Narrow" w:hAnsi="Arial Narrow"/>
          <w:szCs w:val="22"/>
        </w:rPr>
        <w:t>Lectures</w:t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  <w:t>30 hrs</w:t>
      </w:r>
    </w:p>
    <w:p w:rsidR="00EC2025" w:rsidRPr="00B35E8A" w:rsidRDefault="00EC2025" w:rsidP="00EC2025">
      <w:pPr>
        <w:spacing w:line="240" w:lineRule="auto"/>
        <w:rPr>
          <w:rFonts w:ascii="Arial Narrow" w:hAnsi="Arial Narrow"/>
          <w:szCs w:val="22"/>
        </w:rPr>
      </w:pPr>
      <w:r w:rsidRPr="00B35E8A">
        <w:rPr>
          <w:rFonts w:ascii="Arial Narrow" w:hAnsi="Arial Narrow"/>
          <w:szCs w:val="22"/>
        </w:rPr>
        <w:t>Tutorials and Seminars</w:t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</w:r>
      <w:r w:rsidRPr="00B35E8A">
        <w:rPr>
          <w:rFonts w:ascii="Arial Narrow" w:hAnsi="Arial Narrow"/>
          <w:szCs w:val="22"/>
        </w:rPr>
        <w:tab/>
        <w:t>15 hrs</w:t>
      </w:r>
    </w:p>
    <w:p w:rsidR="00EC2025" w:rsidRPr="00B35E8A" w:rsidRDefault="00EC2025" w:rsidP="00EC2025">
      <w:pPr>
        <w:spacing w:line="240" w:lineRule="auto"/>
        <w:rPr>
          <w:rFonts w:ascii="Arial Narrow" w:hAnsi="Arial Narrow"/>
          <w:szCs w:val="22"/>
        </w:rPr>
      </w:pPr>
    </w:p>
    <w:p w:rsidR="00EC2025" w:rsidRPr="00B35E8A" w:rsidRDefault="00EC2025" w:rsidP="00EC2025">
      <w:pPr>
        <w:spacing w:line="240" w:lineRule="auto"/>
        <w:rPr>
          <w:rFonts w:ascii="Arial Narrow" w:hAnsi="Arial Narrow"/>
          <w:b/>
          <w:bCs/>
          <w:szCs w:val="22"/>
        </w:rPr>
      </w:pPr>
      <w:r w:rsidRPr="00B35E8A">
        <w:rPr>
          <w:rFonts w:ascii="Arial Narrow" w:hAnsi="Arial Narrow"/>
          <w:b/>
          <w:bCs/>
          <w:szCs w:val="22"/>
        </w:rPr>
        <w:t>10. COURSE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520"/>
        <w:gridCol w:w="1400"/>
      </w:tblGrid>
      <w:tr w:rsidR="00EC2025" w:rsidRPr="00B35E8A" w:rsidTr="00B10D60">
        <w:tc>
          <w:tcPr>
            <w:tcW w:w="2610" w:type="dxa"/>
          </w:tcPr>
          <w:p w:rsidR="00EC2025" w:rsidRPr="00B35E8A" w:rsidRDefault="00EC2025" w:rsidP="00B10D6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B35E8A">
              <w:rPr>
                <w:rFonts w:ascii="Arial Narrow" w:hAnsi="Arial Narrow"/>
                <w:sz w:val="22"/>
                <w:szCs w:val="22"/>
              </w:rPr>
              <w:t>Continuous assessment (test):</w:t>
            </w:r>
          </w:p>
        </w:tc>
        <w:tc>
          <w:tcPr>
            <w:tcW w:w="552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There will be 1 test arising from tutorials, seminars and topics covered, during week 7 of the semester</w:t>
            </w:r>
          </w:p>
        </w:tc>
        <w:tc>
          <w:tcPr>
            <w:tcW w:w="140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20%</w:t>
            </w:r>
          </w:p>
        </w:tc>
      </w:tr>
      <w:tr w:rsidR="00EC2025" w:rsidRPr="00B35E8A" w:rsidTr="00B10D60">
        <w:tc>
          <w:tcPr>
            <w:tcW w:w="2610" w:type="dxa"/>
          </w:tcPr>
          <w:p w:rsidR="00EC2025" w:rsidRPr="00B35E8A" w:rsidRDefault="00EC2025" w:rsidP="00B10D6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B35E8A">
              <w:rPr>
                <w:rFonts w:ascii="Arial Narrow" w:hAnsi="Arial Narrow"/>
                <w:sz w:val="22"/>
                <w:szCs w:val="22"/>
              </w:rPr>
              <w:t>Continuous assessment (assignment):</w:t>
            </w:r>
          </w:p>
        </w:tc>
        <w:tc>
          <w:tcPr>
            <w:tcW w:w="5520" w:type="dxa"/>
          </w:tcPr>
          <w:p w:rsidR="00EC2025" w:rsidRPr="00B35E8A" w:rsidRDefault="00EC2025" w:rsidP="00B10D6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B35E8A">
              <w:rPr>
                <w:rFonts w:ascii="Arial Narrow" w:hAnsi="Arial Narrow"/>
                <w:sz w:val="22"/>
                <w:szCs w:val="22"/>
              </w:rPr>
              <w:t>Students will write 2 course work assignments</w:t>
            </w:r>
          </w:p>
        </w:tc>
        <w:tc>
          <w:tcPr>
            <w:tcW w:w="140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20%</w:t>
            </w:r>
          </w:p>
        </w:tc>
      </w:tr>
      <w:tr w:rsidR="00EC2025" w:rsidRPr="00B35E8A" w:rsidTr="00B10D60">
        <w:tc>
          <w:tcPr>
            <w:tcW w:w="261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University Examination:</w:t>
            </w:r>
          </w:p>
        </w:tc>
        <w:tc>
          <w:tcPr>
            <w:tcW w:w="552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Final examination during week 16-17 of the semester</w:t>
            </w:r>
          </w:p>
        </w:tc>
        <w:tc>
          <w:tcPr>
            <w:tcW w:w="1400" w:type="dxa"/>
          </w:tcPr>
          <w:p w:rsidR="00EC2025" w:rsidRPr="00B35E8A" w:rsidRDefault="00EC2025" w:rsidP="00B10D60">
            <w:pPr>
              <w:spacing w:line="240" w:lineRule="auto"/>
              <w:rPr>
                <w:rFonts w:ascii="Arial Narrow" w:hAnsi="Arial Narrow"/>
                <w:szCs w:val="22"/>
              </w:rPr>
            </w:pPr>
            <w:r w:rsidRPr="00B35E8A">
              <w:rPr>
                <w:rFonts w:ascii="Arial Narrow" w:hAnsi="Arial Narrow"/>
                <w:szCs w:val="22"/>
              </w:rPr>
              <w:t>60%</w:t>
            </w:r>
          </w:p>
        </w:tc>
      </w:tr>
    </w:tbl>
    <w:p w:rsidR="00EC2025" w:rsidRPr="002F7269" w:rsidRDefault="00EC2025" w:rsidP="00EC2025">
      <w:pPr>
        <w:rPr>
          <w:rFonts w:ascii="Arial Narrow" w:hAnsi="Arial Narrow"/>
          <w:color w:val="000000"/>
          <w:szCs w:val="22"/>
        </w:rPr>
      </w:pPr>
      <w:r>
        <w:rPr>
          <w:rFonts w:ascii="Arial Narrow" w:hAnsi="Arial Narrow"/>
          <w:color w:val="000000"/>
          <w:szCs w:val="22"/>
        </w:rPr>
        <w:t>=============================================================================</w:t>
      </w:r>
    </w:p>
    <w:p w:rsidR="00EC2025" w:rsidRPr="00B35E8A" w:rsidRDefault="00EC2025" w:rsidP="00EC2025">
      <w:pPr>
        <w:pStyle w:val="Title"/>
        <w:rPr>
          <w:rFonts w:ascii="Arial Narrow" w:hAnsi="Arial Narrow"/>
          <w:b/>
          <w:bCs/>
          <w:sz w:val="22"/>
          <w:szCs w:val="22"/>
          <w:u w:val="single"/>
        </w:rPr>
      </w:pPr>
    </w:p>
    <w:p w:rsidR="001C3396" w:rsidRDefault="001C3396">
      <w:bookmarkStart w:id="0" w:name="_GoBack"/>
      <w:bookmarkEnd w:id="0"/>
    </w:p>
    <w:sectPr w:rsidR="001C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359"/>
    <w:multiLevelType w:val="hybridMultilevel"/>
    <w:tmpl w:val="8894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3B25"/>
    <w:multiLevelType w:val="hybridMultilevel"/>
    <w:tmpl w:val="4EDA9A78"/>
    <w:lvl w:ilvl="0" w:tplc="0C902D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6229B"/>
    <w:multiLevelType w:val="hybridMultilevel"/>
    <w:tmpl w:val="A134B95A"/>
    <w:lvl w:ilvl="0" w:tplc="0C902D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8292B"/>
    <w:multiLevelType w:val="hybridMultilevel"/>
    <w:tmpl w:val="3F6EE370"/>
    <w:lvl w:ilvl="0" w:tplc="0C902D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7260"/>
    <w:multiLevelType w:val="hybridMultilevel"/>
    <w:tmpl w:val="ABE2A0CE"/>
    <w:lvl w:ilvl="0" w:tplc="0C902D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13FAF"/>
    <w:multiLevelType w:val="hybridMultilevel"/>
    <w:tmpl w:val="BBC892E6"/>
    <w:lvl w:ilvl="0" w:tplc="0C902D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01C74"/>
    <w:multiLevelType w:val="hybridMultilevel"/>
    <w:tmpl w:val="876E2DA4"/>
    <w:lvl w:ilvl="0" w:tplc="0C902D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B4611"/>
    <w:multiLevelType w:val="hybridMultilevel"/>
    <w:tmpl w:val="6D4C9706"/>
    <w:lvl w:ilvl="0" w:tplc="0140343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>
    <w:nsid w:val="51591C36"/>
    <w:multiLevelType w:val="hybridMultilevel"/>
    <w:tmpl w:val="E90C1F36"/>
    <w:lvl w:ilvl="0" w:tplc="D4ECE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052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4B77EB"/>
    <w:multiLevelType w:val="hybridMultilevel"/>
    <w:tmpl w:val="89F28046"/>
    <w:lvl w:ilvl="0" w:tplc="0C902D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D6C1E"/>
    <w:multiLevelType w:val="hybridMultilevel"/>
    <w:tmpl w:val="FC725712"/>
    <w:lvl w:ilvl="0" w:tplc="0C902D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A7EDB"/>
    <w:multiLevelType w:val="hybridMultilevel"/>
    <w:tmpl w:val="B1E422AC"/>
    <w:lvl w:ilvl="0" w:tplc="0C902D2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25"/>
    <w:rsid w:val="00050608"/>
    <w:rsid w:val="000B0F2C"/>
    <w:rsid w:val="001668D8"/>
    <w:rsid w:val="001C3396"/>
    <w:rsid w:val="001F160E"/>
    <w:rsid w:val="001F2F3E"/>
    <w:rsid w:val="00275EBF"/>
    <w:rsid w:val="00277F46"/>
    <w:rsid w:val="00436FC6"/>
    <w:rsid w:val="00563212"/>
    <w:rsid w:val="00613CA4"/>
    <w:rsid w:val="00645FBD"/>
    <w:rsid w:val="00745640"/>
    <w:rsid w:val="00822069"/>
    <w:rsid w:val="00867664"/>
    <w:rsid w:val="008F7FC7"/>
    <w:rsid w:val="00970755"/>
    <w:rsid w:val="00A21D65"/>
    <w:rsid w:val="00A32CE0"/>
    <w:rsid w:val="00BB434B"/>
    <w:rsid w:val="00BE0E95"/>
    <w:rsid w:val="00BF0D71"/>
    <w:rsid w:val="00C45BF2"/>
    <w:rsid w:val="00C8049C"/>
    <w:rsid w:val="00C97EFF"/>
    <w:rsid w:val="00DA14BD"/>
    <w:rsid w:val="00DA19F4"/>
    <w:rsid w:val="00E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25"/>
    <w:pPr>
      <w:spacing w:before="120" w:after="120" w:line="260" w:lineRule="atLeast"/>
      <w:jc w:val="both"/>
    </w:pPr>
    <w:rPr>
      <w:rFonts w:ascii="Arial" w:eastAsia="Times New Roman" w:hAnsi="Arial" w:cs="Times New Roman"/>
      <w:szCs w:val="24"/>
      <w:lang w:val="en-GB" w:eastAsia="nl-NL"/>
    </w:rPr>
  </w:style>
  <w:style w:type="paragraph" w:styleId="Heading2">
    <w:name w:val="heading 2"/>
    <w:basedOn w:val="Normal"/>
    <w:next w:val="Normal"/>
    <w:link w:val="Heading2Char"/>
    <w:qFormat/>
    <w:rsid w:val="00EC202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C202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2025"/>
    <w:rPr>
      <w:rFonts w:ascii="Arial" w:eastAsia="Times New Roman" w:hAnsi="Arial" w:cs="Arial"/>
      <w:b/>
      <w:bCs/>
      <w:i/>
      <w:iCs/>
      <w:sz w:val="28"/>
      <w:szCs w:val="28"/>
      <w:lang w:val="en-GB" w:eastAsia="nl-NL"/>
    </w:rPr>
  </w:style>
  <w:style w:type="character" w:customStyle="1" w:styleId="Heading6Char">
    <w:name w:val="Heading 6 Char"/>
    <w:basedOn w:val="DefaultParagraphFont"/>
    <w:link w:val="Heading6"/>
    <w:rsid w:val="00EC2025"/>
    <w:rPr>
      <w:rFonts w:ascii="Times New Roman" w:eastAsia="Times New Roman" w:hAnsi="Times New Roman" w:cs="Times New Roman"/>
      <w:b/>
      <w:bCs/>
      <w:lang w:val="en-GB" w:eastAsia="nl-NL"/>
    </w:rPr>
  </w:style>
  <w:style w:type="paragraph" w:styleId="NormalWeb">
    <w:name w:val="Normal (Web)"/>
    <w:basedOn w:val="Normal"/>
    <w:uiPriority w:val="99"/>
    <w:rsid w:val="00EC2025"/>
    <w:pPr>
      <w:spacing w:before="100" w:beforeAutospacing="1" w:after="100" w:afterAutospacing="1" w:line="240" w:lineRule="auto"/>
      <w:jc w:val="left"/>
    </w:pPr>
    <w:rPr>
      <w:rFonts w:ascii="Times New Roman" w:eastAsia="MS Mincho" w:hAnsi="Times New Roman"/>
      <w:sz w:val="24"/>
      <w:lang w:val="en-US" w:eastAsia="ja-JP"/>
    </w:rPr>
  </w:style>
  <w:style w:type="paragraph" w:styleId="Title">
    <w:name w:val="Title"/>
    <w:basedOn w:val="Normal"/>
    <w:link w:val="TitleChar"/>
    <w:qFormat/>
    <w:rsid w:val="00EC2025"/>
    <w:pPr>
      <w:spacing w:before="0" w:after="0" w:line="240" w:lineRule="auto"/>
      <w:jc w:val="center"/>
    </w:pPr>
    <w:rPr>
      <w:rFonts w:ascii="Times New Roman" w:hAnsi="Times New Roman"/>
      <w:sz w:val="4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C2025"/>
    <w:rPr>
      <w:rFonts w:ascii="Times New Roman" w:eastAsia="Times New Roman" w:hAnsi="Times New Roman" w:cs="Times New Roman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25"/>
    <w:pPr>
      <w:spacing w:before="120" w:after="120" w:line="260" w:lineRule="atLeast"/>
      <w:jc w:val="both"/>
    </w:pPr>
    <w:rPr>
      <w:rFonts w:ascii="Arial" w:eastAsia="Times New Roman" w:hAnsi="Arial" w:cs="Times New Roman"/>
      <w:szCs w:val="24"/>
      <w:lang w:val="en-GB" w:eastAsia="nl-NL"/>
    </w:rPr>
  </w:style>
  <w:style w:type="paragraph" w:styleId="Heading2">
    <w:name w:val="heading 2"/>
    <w:basedOn w:val="Normal"/>
    <w:next w:val="Normal"/>
    <w:link w:val="Heading2Char"/>
    <w:qFormat/>
    <w:rsid w:val="00EC202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C202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2025"/>
    <w:rPr>
      <w:rFonts w:ascii="Arial" w:eastAsia="Times New Roman" w:hAnsi="Arial" w:cs="Arial"/>
      <w:b/>
      <w:bCs/>
      <w:i/>
      <w:iCs/>
      <w:sz w:val="28"/>
      <w:szCs w:val="28"/>
      <w:lang w:val="en-GB" w:eastAsia="nl-NL"/>
    </w:rPr>
  </w:style>
  <w:style w:type="character" w:customStyle="1" w:styleId="Heading6Char">
    <w:name w:val="Heading 6 Char"/>
    <w:basedOn w:val="DefaultParagraphFont"/>
    <w:link w:val="Heading6"/>
    <w:rsid w:val="00EC2025"/>
    <w:rPr>
      <w:rFonts w:ascii="Times New Roman" w:eastAsia="Times New Roman" w:hAnsi="Times New Roman" w:cs="Times New Roman"/>
      <w:b/>
      <w:bCs/>
      <w:lang w:val="en-GB" w:eastAsia="nl-NL"/>
    </w:rPr>
  </w:style>
  <w:style w:type="paragraph" w:styleId="NormalWeb">
    <w:name w:val="Normal (Web)"/>
    <w:basedOn w:val="Normal"/>
    <w:uiPriority w:val="99"/>
    <w:rsid w:val="00EC2025"/>
    <w:pPr>
      <w:spacing w:before="100" w:beforeAutospacing="1" w:after="100" w:afterAutospacing="1" w:line="240" w:lineRule="auto"/>
      <w:jc w:val="left"/>
    </w:pPr>
    <w:rPr>
      <w:rFonts w:ascii="Times New Roman" w:eastAsia="MS Mincho" w:hAnsi="Times New Roman"/>
      <w:sz w:val="24"/>
      <w:lang w:val="en-US" w:eastAsia="ja-JP"/>
    </w:rPr>
  </w:style>
  <w:style w:type="paragraph" w:styleId="Title">
    <w:name w:val="Title"/>
    <w:basedOn w:val="Normal"/>
    <w:link w:val="TitleChar"/>
    <w:qFormat/>
    <w:rsid w:val="00EC2025"/>
    <w:pPr>
      <w:spacing w:before="0" w:after="0" w:line="240" w:lineRule="auto"/>
      <w:jc w:val="center"/>
    </w:pPr>
    <w:rPr>
      <w:rFonts w:ascii="Times New Roman" w:hAnsi="Times New Roman"/>
      <w:sz w:val="4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C2025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6972</Characters>
  <Application>Microsoft Office Word</Application>
  <DocSecurity>0</DocSecurity>
  <Lines>58</Lines>
  <Paragraphs>16</Paragraphs>
  <ScaleCrop>false</ScaleCrop>
  <Company>Microsoft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1</cp:revision>
  <dcterms:created xsi:type="dcterms:W3CDTF">2011-07-23T12:54:00Z</dcterms:created>
  <dcterms:modified xsi:type="dcterms:W3CDTF">2011-07-23T12:54:00Z</dcterms:modified>
</cp:coreProperties>
</file>