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38" w:rsidRDefault="007A6738" w:rsidP="007A6738">
      <w:pPr>
        <w:spacing w:after="0"/>
        <w:jc w:val="both"/>
        <w:rPr>
          <w:rFonts w:ascii="Times New Roman" w:hAnsi="Times New Roman"/>
          <w:b/>
          <w:sz w:val="28"/>
          <w:szCs w:val="28"/>
        </w:rPr>
      </w:pPr>
      <w:r>
        <w:rPr>
          <w:rFonts w:ascii="Times New Roman" w:hAnsi="Times New Roman"/>
          <w:b/>
          <w:sz w:val="28"/>
          <w:szCs w:val="28"/>
        </w:rPr>
        <w:t>AHS 2103 Lithic Analysis in Archaeology</w:t>
      </w:r>
    </w:p>
    <w:p w:rsidR="007A6738" w:rsidRDefault="007A6738" w:rsidP="007A6738">
      <w:pPr>
        <w:spacing w:after="0"/>
        <w:jc w:val="both"/>
        <w:rPr>
          <w:rFonts w:ascii="Times New Roman" w:hAnsi="Times New Roman"/>
          <w:sz w:val="24"/>
          <w:szCs w:val="24"/>
        </w:rPr>
      </w:pPr>
      <w:r>
        <w:rPr>
          <w:rFonts w:ascii="Times New Roman" w:hAnsi="Times New Roman"/>
          <w:b/>
          <w:sz w:val="24"/>
          <w:szCs w:val="24"/>
        </w:rPr>
        <w:t>Course objectives</w:t>
      </w:r>
      <w:r>
        <w:rPr>
          <w:rFonts w:ascii="Times New Roman" w:hAnsi="Times New Roman"/>
          <w:sz w:val="24"/>
          <w:szCs w:val="24"/>
        </w:rPr>
        <w:t xml:space="preserve">: The major goal of this course is to provide students with critical skills in analyzing, processing and managing archaeological materials and data interpreting or explaining the past. </w:t>
      </w:r>
    </w:p>
    <w:p w:rsidR="007A6738" w:rsidRDefault="007A6738" w:rsidP="007A6738">
      <w:pPr>
        <w:spacing w:after="0"/>
        <w:jc w:val="both"/>
        <w:rPr>
          <w:rFonts w:ascii="Times New Roman" w:hAnsi="Times New Roman"/>
          <w:b/>
          <w:sz w:val="24"/>
          <w:szCs w:val="24"/>
        </w:rPr>
      </w:pPr>
      <w:r>
        <w:rPr>
          <w:rFonts w:ascii="Times New Roman" w:hAnsi="Times New Roman"/>
          <w:b/>
          <w:sz w:val="24"/>
          <w:szCs w:val="24"/>
        </w:rPr>
        <w:t>Course Description</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The course will address both theoretical and practical aspects of analyzing, processing, and managing the objects of the past material cultures. In particular, the course will focus on stone artifact attribute, identification and analysis, classification, technology and raw material analysis, tool use and ware and implications for archaeological interpretations. The course will provide both lectures and practical laboratory experiences.</w:t>
      </w:r>
    </w:p>
    <w:p w:rsidR="007A6738" w:rsidRDefault="007A6738" w:rsidP="007A6738">
      <w:pPr>
        <w:spacing w:after="0"/>
        <w:jc w:val="both"/>
        <w:rPr>
          <w:rFonts w:ascii="Times New Roman" w:hAnsi="Times New Roman"/>
          <w:sz w:val="24"/>
          <w:szCs w:val="24"/>
        </w:rPr>
      </w:pPr>
    </w:p>
    <w:p w:rsidR="007A6738" w:rsidRDefault="007A6738" w:rsidP="007A6738">
      <w:pPr>
        <w:spacing w:after="120"/>
        <w:jc w:val="both"/>
        <w:rPr>
          <w:rFonts w:ascii="Times New Roman" w:hAnsi="Times New Roman"/>
          <w:sz w:val="24"/>
          <w:szCs w:val="24"/>
        </w:rPr>
      </w:pPr>
      <w:r>
        <w:rPr>
          <w:rFonts w:ascii="Times New Roman" w:hAnsi="Times New Roman"/>
          <w:b/>
        </w:rPr>
        <w:t xml:space="preserve">Assessment: </w:t>
      </w:r>
      <w:r>
        <w:rPr>
          <w:rFonts w:ascii="Times New Roman" w:hAnsi="Times New Roman"/>
        </w:rPr>
        <w:t>30% Course Work; 70% Examination</w:t>
      </w:r>
    </w:p>
    <w:p w:rsidR="007A6738" w:rsidRDefault="007A6738" w:rsidP="007A6738">
      <w:pPr>
        <w:spacing w:after="0"/>
        <w:jc w:val="both"/>
        <w:rPr>
          <w:rFonts w:ascii="Times New Roman" w:hAnsi="Times New Roman"/>
          <w:b/>
          <w:sz w:val="24"/>
          <w:szCs w:val="24"/>
        </w:rPr>
      </w:pPr>
      <w:r>
        <w:rPr>
          <w:rFonts w:ascii="Times New Roman" w:hAnsi="Times New Roman"/>
          <w:b/>
          <w:sz w:val="24"/>
          <w:szCs w:val="24"/>
        </w:rPr>
        <w:t>Course Outline</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 xml:space="preserve">Topic1: types and Properties of Lithic Raw Materials </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Cryptocrystalline rocks</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Amorphous rocks</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Conchoidal fracture</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Quartz</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Quartzite</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Chert</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Basalt</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Obsidian</w:t>
      </w:r>
    </w:p>
    <w:p w:rsidR="007A6738" w:rsidRDefault="007A6738" w:rsidP="007A6738">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Phonolite, etc</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 xml:space="preserve">Topic 2: Lithic Technology and Typology </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2.1 Flakes, cores, shaped tools, angular waste, manuports, etc.</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2.2 Flake termination</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2.3 Categories of modification</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Topic 3: Techniques of Stone Artifact Manufacture</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3.1 Percussion flaking-hard hammer</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3.2 Percussion flaking-block on block</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3.3 Percussion flaking-bipolar technique</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3.3 Percussion flaking-soft hammer</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3.5 Percussion flaking-indirect/punch technique</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Topic 4: Experimental Replication</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4.1 Manufacture of stone artifacts and tools-practical</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Topic 5: Lithic Attribute analysis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5.1 Definition of attributes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5.2 Sorting of artifacts into major categories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 xml:space="preserve">5.3 Laboratory practical analysis of stone artifacts </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Topic 6: Lithic Illustration</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lastRenderedPageBreak/>
        <w:tab/>
        <w:t>6.1 Principles and techniques of drawing artifacts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6.2 Practical drawing of stone artifacts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Topic 7: Data Processing and Entry</w:t>
      </w:r>
    </w:p>
    <w:p w:rsidR="007A6738" w:rsidRDefault="007A6738" w:rsidP="007A6738">
      <w:pPr>
        <w:spacing w:after="0"/>
        <w:ind w:firstLine="720"/>
        <w:jc w:val="both"/>
        <w:rPr>
          <w:rFonts w:ascii="Times New Roman" w:hAnsi="Times New Roman"/>
          <w:sz w:val="24"/>
          <w:szCs w:val="24"/>
        </w:rPr>
      </w:pPr>
      <w:r>
        <w:rPr>
          <w:rFonts w:ascii="Times New Roman" w:hAnsi="Times New Roman"/>
          <w:sz w:val="24"/>
          <w:szCs w:val="24"/>
        </w:rPr>
        <w:t>7.1 Data processing</w:t>
      </w:r>
    </w:p>
    <w:p w:rsidR="007A6738" w:rsidRDefault="007A6738" w:rsidP="007A6738">
      <w:pPr>
        <w:spacing w:after="0"/>
        <w:ind w:firstLine="720"/>
        <w:jc w:val="both"/>
        <w:rPr>
          <w:rFonts w:ascii="Times New Roman" w:hAnsi="Times New Roman"/>
          <w:sz w:val="24"/>
          <w:szCs w:val="24"/>
        </w:rPr>
      </w:pPr>
      <w:r>
        <w:rPr>
          <w:rFonts w:ascii="Times New Roman" w:hAnsi="Times New Roman"/>
          <w:sz w:val="24"/>
          <w:szCs w:val="24"/>
        </w:rPr>
        <w:t>7.2 Entering data into a computer</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Topic 8: Statistical Analysis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8.1 Computer data manipulation</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 xml:space="preserve">8.2 Statistical analysis </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Topic 9: Archaeological Interpretations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9.1 Making sense about the prehistoric people</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ab/>
        <w:t>9.2 Making sense about past life ways</w:t>
      </w:r>
    </w:p>
    <w:p w:rsidR="007A6738" w:rsidRDefault="007A6738" w:rsidP="007A6738">
      <w:pPr>
        <w:spacing w:after="0"/>
        <w:jc w:val="both"/>
        <w:rPr>
          <w:rFonts w:ascii="Times New Roman" w:hAnsi="Times New Roman"/>
          <w:b/>
          <w:sz w:val="24"/>
          <w:szCs w:val="24"/>
        </w:rPr>
      </w:pPr>
      <w:r>
        <w:rPr>
          <w:rFonts w:ascii="Times New Roman" w:hAnsi="Times New Roman"/>
          <w:b/>
          <w:sz w:val="24"/>
          <w:szCs w:val="24"/>
        </w:rPr>
        <w:t>Basic readings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 xml:space="preserve">Clark, J.D. 1974. </w:t>
      </w:r>
      <w:r>
        <w:rPr>
          <w:rFonts w:ascii="Times New Roman" w:hAnsi="Times New Roman"/>
          <w:i/>
          <w:sz w:val="24"/>
          <w:szCs w:val="24"/>
        </w:rPr>
        <w:t xml:space="preserve">KalamboFalls Prehistoric </w:t>
      </w:r>
      <w:r w:rsidR="00726CCE">
        <w:rPr>
          <w:rFonts w:ascii="Times New Roman" w:hAnsi="Times New Roman"/>
          <w:i/>
          <w:sz w:val="24"/>
          <w:szCs w:val="24"/>
        </w:rPr>
        <w:t>Site.</w:t>
      </w:r>
      <w:r w:rsidR="00726CCE">
        <w:rPr>
          <w:rFonts w:ascii="Times New Roman" w:hAnsi="Times New Roman"/>
          <w:sz w:val="24"/>
          <w:szCs w:val="24"/>
        </w:rPr>
        <w:t xml:space="preserve"> Cambridge</w:t>
      </w:r>
      <w:r>
        <w:rPr>
          <w:rFonts w:ascii="Times New Roman" w:hAnsi="Times New Roman"/>
          <w:sz w:val="24"/>
          <w:szCs w:val="24"/>
        </w:rPr>
        <w:t xml:space="preserve">: </w:t>
      </w:r>
      <w:r w:rsidR="00726CCE">
        <w:rPr>
          <w:rFonts w:ascii="Times New Roman" w:hAnsi="Times New Roman"/>
          <w:sz w:val="24"/>
          <w:szCs w:val="24"/>
        </w:rPr>
        <w:t>Cambridge University</w:t>
      </w:r>
      <w:r>
        <w:rPr>
          <w:rFonts w:ascii="Times New Roman" w:hAnsi="Times New Roman"/>
          <w:sz w:val="24"/>
          <w:szCs w:val="24"/>
        </w:rPr>
        <w:t xml:space="preserve"> Press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Feblot, A. 1999.</w:t>
      </w:r>
      <w:r>
        <w:rPr>
          <w:rFonts w:ascii="Times New Roman" w:hAnsi="Times New Roman"/>
          <w:i/>
          <w:sz w:val="24"/>
          <w:szCs w:val="24"/>
        </w:rPr>
        <w:t xml:space="preserve">Technology and Terminology of Knapped </w:t>
      </w:r>
      <w:r w:rsidR="00726CCE">
        <w:rPr>
          <w:rFonts w:ascii="Times New Roman" w:hAnsi="Times New Roman"/>
          <w:i/>
          <w:sz w:val="24"/>
          <w:szCs w:val="24"/>
        </w:rPr>
        <w:t>Stone.</w:t>
      </w:r>
      <w:r w:rsidR="00726CCE">
        <w:rPr>
          <w:rFonts w:ascii="Times New Roman" w:hAnsi="Times New Roman"/>
          <w:sz w:val="24"/>
          <w:szCs w:val="24"/>
        </w:rPr>
        <w:t xml:space="preserve"> Nanterre</w:t>
      </w:r>
      <w:r>
        <w:rPr>
          <w:rFonts w:ascii="Times New Roman" w:hAnsi="Times New Roman"/>
          <w:sz w:val="24"/>
          <w:szCs w:val="24"/>
        </w:rPr>
        <w:t>: Crep</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 xml:space="preserve">Hellwege, P. 1984. </w:t>
      </w:r>
      <w:r>
        <w:rPr>
          <w:rFonts w:ascii="Times New Roman" w:hAnsi="Times New Roman"/>
          <w:i/>
          <w:sz w:val="24"/>
          <w:szCs w:val="24"/>
        </w:rPr>
        <w:t>Flint-Knapping: The Art of Making Stone Tools.</w:t>
      </w:r>
      <w:r>
        <w:rPr>
          <w:rFonts w:ascii="Times New Roman" w:hAnsi="Times New Roman"/>
          <w:sz w:val="24"/>
          <w:szCs w:val="24"/>
        </w:rPr>
        <w:t xml:space="preserve"> Canyon Publishing Company.</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 xml:space="preserve">Kuhn, S. L. 1995. </w:t>
      </w:r>
      <w:r>
        <w:rPr>
          <w:rFonts w:ascii="Times New Roman" w:hAnsi="Times New Roman"/>
          <w:i/>
          <w:sz w:val="24"/>
          <w:szCs w:val="24"/>
        </w:rPr>
        <w:t>Mousterian LithicTechnology: An Ecological Perspective.</w:t>
      </w:r>
      <w:r>
        <w:rPr>
          <w:rFonts w:ascii="Times New Roman" w:hAnsi="Times New Roman"/>
          <w:sz w:val="24"/>
          <w:szCs w:val="24"/>
        </w:rPr>
        <w:t xml:space="preserve"> Princeton: </w:t>
      </w:r>
      <w:smartTag w:uri="urn:schemas-microsoft-com:office:smarttags" w:element="place">
        <w:smartTag w:uri="urn:schemas-microsoft-com:office:smarttags" w:element="PlaceName">
          <w:r>
            <w:rPr>
              <w:rFonts w:ascii="Times New Roman" w:hAnsi="Times New Roman"/>
              <w:sz w:val="24"/>
              <w:szCs w:val="24"/>
            </w:rPr>
            <w:t>Princeton</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7A6738" w:rsidRDefault="007A6738" w:rsidP="007A6738">
      <w:pPr>
        <w:spacing w:after="0"/>
        <w:jc w:val="both"/>
        <w:rPr>
          <w:rFonts w:ascii="Times New Roman" w:hAnsi="Times New Roman"/>
          <w:sz w:val="24"/>
          <w:szCs w:val="24"/>
        </w:rPr>
      </w:pPr>
      <w:r>
        <w:rPr>
          <w:rFonts w:ascii="Times New Roman" w:hAnsi="Times New Roman"/>
          <w:sz w:val="24"/>
          <w:szCs w:val="24"/>
        </w:rPr>
        <w:t xml:space="preserve">Leakey, M. D. 1971. </w:t>
      </w:r>
      <w:r>
        <w:rPr>
          <w:rFonts w:ascii="Times New Roman" w:hAnsi="Times New Roman"/>
          <w:i/>
          <w:sz w:val="24"/>
          <w:szCs w:val="24"/>
        </w:rPr>
        <w:t xml:space="preserve"> Olduvai Gorge </w:t>
      </w:r>
      <w:r>
        <w:rPr>
          <w:rFonts w:ascii="Times New Roman" w:hAnsi="Times New Roman"/>
          <w:sz w:val="24"/>
          <w:szCs w:val="24"/>
        </w:rPr>
        <w:t>III</w:t>
      </w:r>
      <w:r>
        <w:rPr>
          <w:rFonts w:ascii="Times New Roman" w:hAnsi="Times New Roman"/>
          <w:i/>
          <w:sz w:val="24"/>
          <w:szCs w:val="24"/>
        </w:rPr>
        <w:t xml:space="preserve">. </w:t>
      </w:r>
      <w:smartTag w:uri="urn:schemas-microsoft-com:office:smarttags" w:element="City">
        <w:r>
          <w:rPr>
            <w:rFonts w:ascii="Times New Roman" w:hAnsi="Times New Roman"/>
            <w:sz w:val="24"/>
            <w:szCs w:val="24"/>
          </w:rPr>
          <w:t>Cambridge</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Cambridge</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7A6738" w:rsidRDefault="007A6738" w:rsidP="007A6738">
      <w:pPr>
        <w:spacing w:after="0"/>
        <w:jc w:val="both"/>
        <w:rPr>
          <w:rFonts w:ascii="Times New Roman" w:hAnsi="Times New Roman"/>
          <w:i/>
          <w:sz w:val="24"/>
          <w:szCs w:val="24"/>
        </w:rPr>
      </w:pPr>
      <w:r>
        <w:rPr>
          <w:rFonts w:ascii="Times New Roman" w:hAnsi="Times New Roman"/>
          <w:sz w:val="24"/>
          <w:szCs w:val="24"/>
        </w:rPr>
        <w:t>Whitaker, J. C. 1994. Flint-knapping: Making and Understanding Stone Tools.</w:t>
      </w:r>
      <w:smartTag w:uri="urn:schemas-microsoft-com:office:smarttags" w:element="City">
        <w:r>
          <w:rPr>
            <w:rFonts w:ascii="Times New Roman" w:hAnsi="Times New Roman"/>
            <w:sz w:val="24"/>
            <w:szCs w:val="24"/>
          </w:rPr>
          <w:t>Austin</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Texas</w:t>
          </w:r>
        </w:smartTag>
      </w:smartTag>
      <w:r>
        <w:rPr>
          <w:rFonts w:ascii="Times New Roman" w:hAnsi="Times New Roman"/>
          <w:sz w:val="24"/>
          <w:szCs w:val="24"/>
        </w:rPr>
        <w:t xml:space="preserve"> Press.</w:t>
      </w:r>
    </w:p>
    <w:p w:rsidR="001C3396" w:rsidRDefault="001C3396">
      <w:bookmarkStart w:id="0" w:name="_GoBack"/>
      <w:bookmarkEnd w:id="0"/>
    </w:p>
    <w:sectPr w:rsidR="001C3396" w:rsidSect="005A6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28DC"/>
    <w:multiLevelType w:val="multilevel"/>
    <w:tmpl w:val="74F8B9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A6738"/>
    <w:rsid w:val="00050608"/>
    <w:rsid w:val="001668D8"/>
    <w:rsid w:val="001C3396"/>
    <w:rsid w:val="001F160E"/>
    <w:rsid w:val="001F2F3E"/>
    <w:rsid w:val="00275EBF"/>
    <w:rsid w:val="00563212"/>
    <w:rsid w:val="005A607A"/>
    <w:rsid w:val="00726CCE"/>
    <w:rsid w:val="00745640"/>
    <w:rsid w:val="007A6738"/>
    <w:rsid w:val="00867664"/>
    <w:rsid w:val="008F7FC7"/>
    <w:rsid w:val="00970755"/>
    <w:rsid w:val="00A32CE0"/>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6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6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2011-07-18T20:54:00Z</dcterms:created>
  <dcterms:modified xsi:type="dcterms:W3CDTF">2014-06-20T21:39:00Z</dcterms:modified>
</cp:coreProperties>
</file>