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AF7" w:rsidRDefault="00D85AF7" w:rsidP="00D85AF7">
      <w:pPr>
        <w:rPr>
          <w:rFonts w:ascii="Times New Roman" w:hAnsi="Times New Roman"/>
          <w:b/>
          <w:sz w:val="28"/>
          <w:szCs w:val="28"/>
        </w:rPr>
      </w:pPr>
      <w:r>
        <w:rPr>
          <w:rFonts w:ascii="Times New Roman" w:hAnsi="Times New Roman"/>
          <w:b/>
          <w:sz w:val="28"/>
          <w:szCs w:val="28"/>
        </w:rPr>
        <w:t>AHS 2208 Metal Analysis in Archaeology</w:t>
      </w:r>
    </w:p>
    <w:p w:rsidR="00D85AF7" w:rsidRDefault="00D85AF7" w:rsidP="00D85AF7">
      <w:pPr>
        <w:jc w:val="both"/>
        <w:rPr>
          <w:rFonts w:ascii="Times New Roman" w:hAnsi="Times New Roman"/>
          <w:sz w:val="24"/>
          <w:szCs w:val="24"/>
        </w:rPr>
      </w:pPr>
      <w:r>
        <w:rPr>
          <w:rFonts w:ascii="Times New Roman" w:hAnsi="Times New Roman"/>
          <w:b/>
          <w:sz w:val="24"/>
          <w:szCs w:val="24"/>
        </w:rPr>
        <w:t xml:space="preserve">Course objectives: </w:t>
      </w:r>
      <w:r>
        <w:rPr>
          <w:rFonts w:ascii="Times New Roman" w:hAnsi="Times New Roman"/>
          <w:sz w:val="24"/>
          <w:szCs w:val="24"/>
        </w:rPr>
        <w:t xml:space="preserve"> The course teaches students about the place of metallurgy in human culture and how to analyze metallurgical remains found in archaeology. </w:t>
      </w:r>
    </w:p>
    <w:p w:rsidR="00D85AF7" w:rsidRDefault="00D85AF7" w:rsidP="00D85AF7">
      <w:pPr>
        <w:jc w:val="both"/>
        <w:rPr>
          <w:rFonts w:ascii="Times New Roman" w:hAnsi="Times New Roman"/>
          <w:b/>
          <w:sz w:val="24"/>
          <w:szCs w:val="24"/>
        </w:rPr>
      </w:pPr>
      <w:r>
        <w:rPr>
          <w:rFonts w:ascii="Times New Roman" w:hAnsi="Times New Roman"/>
          <w:b/>
          <w:sz w:val="24"/>
          <w:szCs w:val="24"/>
        </w:rPr>
        <w:t>Course Description</w:t>
      </w:r>
    </w:p>
    <w:p w:rsidR="00D85AF7" w:rsidRDefault="00D85AF7" w:rsidP="00D85AF7">
      <w:pPr>
        <w:jc w:val="both"/>
        <w:rPr>
          <w:rFonts w:ascii="Times New Roman" w:hAnsi="Times New Roman"/>
          <w:sz w:val="24"/>
          <w:szCs w:val="24"/>
        </w:rPr>
      </w:pPr>
      <w:r>
        <w:rPr>
          <w:rFonts w:ascii="Times New Roman" w:hAnsi="Times New Roman"/>
          <w:sz w:val="24"/>
          <w:szCs w:val="24"/>
        </w:rPr>
        <w:t xml:space="preserve">Students will learn how different metals (Fe, Au, Cu and </w:t>
      </w:r>
      <w:proofErr w:type="spellStart"/>
      <w:r>
        <w:rPr>
          <w:rFonts w:ascii="Times New Roman" w:hAnsi="Times New Roman"/>
          <w:sz w:val="24"/>
          <w:szCs w:val="24"/>
        </w:rPr>
        <w:t>Pb</w:t>
      </w:r>
      <w:proofErr w:type="spellEnd"/>
      <w:r>
        <w:rPr>
          <w:rFonts w:ascii="Times New Roman" w:hAnsi="Times New Roman"/>
          <w:sz w:val="24"/>
          <w:szCs w:val="24"/>
        </w:rPr>
        <w:t>) and alloys (bronze, brass, and carbon steel) are processed, how to recognize the material remains of different processes in the field, how to conduct qualitative and quantitative analyses in the laboratory and how to interpret results.</w:t>
      </w:r>
    </w:p>
    <w:p w:rsidR="00D85AF7" w:rsidRDefault="00D85AF7" w:rsidP="00D85AF7">
      <w:pPr>
        <w:spacing w:after="120" w:line="240" w:lineRule="auto"/>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D85AF7" w:rsidRDefault="00D85AF7" w:rsidP="00D85AF7">
      <w:pPr>
        <w:spacing w:line="240" w:lineRule="auto"/>
        <w:rPr>
          <w:rFonts w:ascii="Times New Roman" w:hAnsi="Times New Roman"/>
          <w:b/>
          <w:sz w:val="24"/>
          <w:szCs w:val="24"/>
        </w:rPr>
      </w:pPr>
      <w:r>
        <w:rPr>
          <w:rFonts w:ascii="Times New Roman" w:hAnsi="Times New Roman"/>
          <w:b/>
          <w:sz w:val="24"/>
          <w:szCs w:val="24"/>
        </w:rPr>
        <w:t>Course Outline</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Topic 1: Introduction</w:t>
      </w:r>
    </w:p>
    <w:p w:rsidR="00D85AF7" w:rsidRDefault="00D85AF7" w:rsidP="00D85AF7">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Nomenclature</w:t>
      </w:r>
    </w:p>
    <w:p w:rsidR="00D85AF7" w:rsidRDefault="00D85AF7" w:rsidP="00D85AF7">
      <w:pPr>
        <w:pStyle w:val="ListParagraph"/>
        <w:numPr>
          <w:ilvl w:val="1"/>
          <w:numId w:val="1"/>
        </w:numPr>
        <w:spacing w:line="240" w:lineRule="auto"/>
        <w:rPr>
          <w:rFonts w:ascii="Times New Roman" w:hAnsi="Times New Roman"/>
          <w:sz w:val="24"/>
          <w:szCs w:val="24"/>
        </w:rPr>
      </w:pPr>
      <w:r>
        <w:rPr>
          <w:rFonts w:ascii="Times New Roman" w:hAnsi="Times New Roman"/>
          <w:sz w:val="24"/>
          <w:szCs w:val="24"/>
        </w:rPr>
        <w:t>Metals and alloys</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Topic 2: Origins of Metal Age</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ab/>
        <w:t>2.1 Hypothesis and evidence</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ab/>
        <w:t>2.2 Metal ages</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Topic 3: The Process of Iron production</w:t>
      </w:r>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t>3.1 Accessories and raw materials</w:t>
      </w:r>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t>3.2 Types of iron technologies</w:t>
      </w:r>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t>3.3 Chemistry and Physics of Iron working</w:t>
      </w:r>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t>3.4 Products of iron working</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Topic 4: Processing Iron and Steel Materials (Forging0</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ab/>
        <w:t>4.1 Cold processing</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ab/>
        <w:t>4.2 Hot processing</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Topic 5: Preservation of Metals</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ab/>
        <w:t>5.1 Preservation on surface</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ab/>
        <w:t>5.2 Preservation underground</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ab/>
        <w:t>5.3 Preservation underwater</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 xml:space="preserve">Topic 6: Techniques of Metal Analysis </w:t>
      </w:r>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lastRenderedPageBreak/>
        <w:t>6.1 Physical/attribute analysis</w:t>
      </w:r>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t>6.2 Elemental analysis</w:t>
      </w:r>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t>6.3 Chemical analysis</w:t>
      </w:r>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t>6.4 Metallographic analysis</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Topic 7: Attribute Analysis</w:t>
      </w:r>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t xml:space="preserve">7.1 </w:t>
      </w:r>
      <w:smartTag w:uri="urn:schemas-microsoft-com:office:smarttags" w:element="place">
        <w:smartTag w:uri="urn:schemas-microsoft-com:office:smarttags" w:element="State">
          <w:r>
            <w:rPr>
              <w:rFonts w:ascii="Times New Roman" w:hAnsi="Times New Roman"/>
              <w:sz w:val="24"/>
              <w:szCs w:val="24"/>
            </w:rPr>
            <w:t>Ore</w:t>
          </w:r>
        </w:smartTag>
      </w:smartTag>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t>7.2 Slag</w:t>
      </w:r>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t>7.3 Furnace walls</w:t>
      </w:r>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t>7.4 Tuyeres</w:t>
      </w:r>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t>7.5 Charcoal</w:t>
      </w:r>
    </w:p>
    <w:p w:rsidR="00D85AF7" w:rsidRDefault="00D85AF7" w:rsidP="00D85AF7">
      <w:pPr>
        <w:spacing w:line="240" w:lineRule="auto"/>
        <w:ind w:firstLine="720"/>
        <w:rPr>
          <w:rFonts w:ascii="Times New Roman" w:hAnsi="Times New Roman"/>
          <w:sz w:val="24"/>
          <w:szCs w:val="24"/>
        </w:rPr>
      </w:pPr>
      <w:r>
        <w:rPr>
          <w:rFonts w:ascii="Times New Roman" w:hAnsi="Times New Roman"/>
          <w:sz w:val="24"/>
          <w:szCs w:val="24"/>
        </w:rPr>
        <w:t>7.6. Metal Objects</w:t>
      </w:r>
    </w:p>
    <w:p w:rsidR="00D85AF7" w:rsidRDefault="00D85AF7" w:rsidP="00D85AF7">
      <w:pPr>
        <w:spacing w:line="240" w:lineRule="auto"/>
        <w:rPr>
          <w:rFonts w:ascii="Times New Roman" w:hAnsi="Times New Roman"/>
          <w:b/>
          <w:sz w:val="24"/>
          <w:szCs w:val="24"/>
        </w:rPr>
      </w:pPr>
    </w:p>
    <w:p w:rsidR="00D85AF7" w:rsidRDefault="00D85AF7" w:rsidP="00D85AF7">
      <w:pPr>
        <w:spacing w:line="240" w:lineRule="auto"/>
        <w:rPr>
          <w:rFonts w:ascii="Times New Roman" w:hAnsi="Times New Roman"/>
          <w:b/>
          <w:sz w:val="24"/>
          <w:szCs w:val="24"/>
        </w:rPr>
      </w:pPr>
      <w:r>
        <w:rPr>
          <w:rFonts w:ascii="Times New Roman" w:hAnsi="Times New Roman"/>
          <w:b/>
          <w:sz w:val="24"/>
          <w:szCs w:val="24"/>
        </w:rPr>
        <w:t xml:space="preserve">Basic </w:t>
      </w:r>
      <w:smartTag w:uri="urn:schemas-microsoft-com:office:smarttags" w:element="place">
        <w:smartTag w:uri="urn:schemas-microsoft-com:office:smarttags" w:element="City">
          <w:r>
            <w:rPr>
              <w:rFonts w:ascii="Times New Roman" w:hAnsi="Times New Roman"/>
              <w:b/>
              <w:sz w:val="24"/>
              <w:szCs w:val="24"/>
            </w:rPr>
            <w:t>Readings</w:t>
          </w:r>
        </w:smartTag>
      </w:smartTag>
    </w:p>
    <w:p w:rsidR="00D85AF7" w:rsidRDefault="00D85AF7" w:rsidP="00D85AF7">
      <w:pPr>
        <w:spacing w:line="240" w:lineRule="auto"/>
        <w:rPr>
          <w:rFonts w:ascii="Times New Roman" w:hAnsi="Times New Roman"/>
          <w:sz w:val="24"/>
          <w:szCs w:val="24"/>
        </w:rPr>
      </w:pPr>
      <w:r>
        <w:rPr>
          <w:rFonts w:ascii="Times New Roman" w:hAnsi="Times New Roman"/>
          <w:sz w:val="24"/>
          <w:szCs w:val="24"/>
        </w:rPr>
        <w:t xml:space="preserve">Askeland, D.1989. </w:t>
      </w:r>
      <w:r>
        <w:rPr>
          <w:rFonts w:ascii="Times New Roman" w:hAnsi="Times New Roman"/>
          <w:i/>
          <w:sz w:val="24"/>
          <w:szCs w:val="24"/>
        </w:rPr>
        <w:t>The Science and Engineering of Materials.</w:t>
      </w:r>
      <w:smartTag w:uri="urn:schemas-microsoft-com:office:smarttags" w:element="place">
        <w:smartTag w:uri="urn:schemas-microsoft-com:office:smarttags" w:element="City">
          <w:r>
            <w:rPr>
              <w:rFonts w:ascii="Times New Roman" w:hAnsi="Times New Roman"/>
              <w:sz w:val="24"/>
              <w:szCs w:val="24"/>
            </w:rPr>
            <w:t>Boston</w:t>
          </w:r>
        </w:smartTag>
      </w:smartTag>
      <w:r>
        <w:rPr>
          <w:rFonts w:ascii="Times New Roman" w:hAnsi="Times New Roman"/>
          <w:sz w:val="24"/>
          <w:szCs w:val="24"/>
        </w:rPr>
        <w:t xml:space="preserve">: PWS-Kent Publishing Company </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Mapunda, B. 1995.</w:t>
      </w:r>
      <w:r>
        <w:rPr>
          <w:rFonts w:ascii="Times New Roman" w:hAnsi="Times New Roman"/>
          <w:i/>
          <w:sz w:val="24"/>
          <w:szCs w:val="24"/>
        </w:rPr>
        <w:t xml:space="preserve">An Archaeological view of the History and Variation of Iron Working in South-western </w:t>
      </w:r>
      <w:r w:rsidR="003F2B30">
        <w:rPr>
          <w:rFonts w:ascii="Times New Roman" w:hAnsi="Times New Roman"/>
          <w:i/>
          <w:sz w:val="24"/>
          <w:szCs w:val="24"/>
        </w:rPr>
        <w:t>Tanzania. PhD</w:t>
      </w:r>
      <w:r>
        <w:rPr>
          <w:rFonts w:ascii="Times New Roman" w:hAnsi="Times New Roman"/>
          <w:i/>
          <w:sz w:val="24"/>
          <w:szCs w:val="24"/>
        </w:rPr>
        <w:t xml:space="preserve"> Thesis, </w:t>
      </w:r>
      <w:r>
        <w:rPr>
          <w:rFonts w:ascii="Times New Roman" w:hAnsi="Times New Roman"/>
          <w:sz w:val="24"/>
          <w:szCs w:val="24"/>
        </w:rPr>
        <w:t>University of Florida.Gainesville.</w:t>
      </w:r>
    </w:p>
    <w:p w:rsidR="00D85AF7" w:rsidRDefault="00D85AF7" w:rsidP="00D85AF7">
      <w:pPr>
        <w:spacing w:line="240" w:lineRule="auto"/>
        <w:rPr>
          <w:rFonts w:ascii="Times New Roman" w:hAnsi="Times New Roman"/>
          <w:sz w:val="24"/>
          <w:szCs w:val="24"/>
        </w:rPr>
      </w:pPr>
      <w:r>
        <w:rPr>
          <w:rFonts w:ascii="Times New Roman" w:hAnsi="Times New Roman"/>
          <w:sz w:val="24"/>
          <w:szCs w:val="24"/>
        </w:rPr>
        <w:t xml:space="preserve">Schmidt, P. 1997. </w:t>
      </w:r>
      <w:r>
        <w:rPr>
          <w:rFonts w:ascii="Times New Roman" w:hAnsi="Times New Roman"/>
          <w:i/>
          <w:sz w:val="24"/>
          <w:szCs w:val="24"/>
        </w:rPr>
        <w:t xml:space="preserve">Iron Technology in </w:t>
      </w:r>
      <w:smartTag w:uri="urn:schemas-microsoft-com:office:smarttags" w:element="place">
        <w:r>
          <w:rPr>
            <w:rFonts w:ascii="Times New Roman" w:hAnsi="Times New Roman"/>
            <w:i/>
            <w:sz w:val="24"/>
            <w:szCs w:val="24"/>
          </w:rPr>
          <w:t>East Africa</w:t>
        </w:r>
      </w:smartTag>
      <w:r>
        <w:rPr>
          <w:rFonts w:ascii="Times New Roman" w:hAnsi="Times New Roman"/>
          <w:i/>
          <w:sz w:val="24"/>
          <w:szCs w:val="24"/>
        </w:rPr>
        <w:t>: Symbolism, science and archaeology.</w:t>
      </w:r>
      <w:smartTag w:uri="urn:schemas-microsoft-com:office:smarttags" w:element="City">
        <w:r>
          <w:rPr>
            <w:rFonts w:ascii="Times New Roman" w:hAnsi="Times New Roman"/>
            <w:sz w:val="24"/>
            <w:szCs w:val="24"/>
          </w:rPr>
          <w:t>Bloomington</w:t>
        </w:r>
      </w:smartTag>
      <w:r>
        <w:rPr>
          <w:rFonts w:ascii="Times New Roman" w:hAnsi="Times New Roman"/>
          <w:sz w:val="24"/>
          <w:szCs w:val="24"/>
        </w:rPr>
        <w:t xml:space="preserve">: </w:t>
      </w:r>
      <w:smartTag w:uri="urn:schemas-microsoft-com:office:smarttags" w:element="place">
        <w:smartTag w:uri="urn:schemas-microsoft-com:office:smarttags" w:element="PlaceName">
          <w:r>
            <w:rPr>
              <w:rFonts w:ascii="Times New Roman" w:hAnsi="Times New Roman"/>
              <w:sz w:val="24"/>
              <w:szCs w:val="24"/>
            </w:rPr>
            <w:t>Indiana</w:t>
          </w:r>
        </w:smartTag>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Press</w:t>
      </w:r>
    </w:p>
    <w:p w:rsidR="001C3396" w:rsidRDefault="001C3396">
      <w:bookmarkStart w:id="0" w:name="_GoBack"/>
      <w:bookmarkEnd w:id="0"/>
    </w:p>
    <w:sectPr w:rsidR="001C3396" w:rsidSect="001E65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05B91"/>
    <w:multiLevelType w:val="multilevel"/>
    <w:tmpl w:val="1DB043B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85AF7"/>
    <w:rsid w:val="00050608"/>
    <w:rsid w:val="001668D8"/>
    <w:rsid w:val="001C3396"/>
    <w:rsid w:val="001E657B"/>
    <w:rsid w:val="001F160E"/>
    <w:rsid w:val="001F2F3E"/>
    <w:rsid w:val="00275EBF"/>
    <w:rsid w:val="003F2B30"/>
    <w:rsid w:val="00563212"/>
    <w:rsid w:val="00745640"/>
    <w:rsid w:val="00867664"/>
    <w:rsid w:val="008F7FC7"/>
    <w:rsid w:val="00970755"/>
    <w:rsid w:val="00A32CE0"/>
    <w:rsid w:val="00BB434B"/>
    <w:rsid w:val="00BF0D71"/>
    <w:rsid w:val="00D85AF7"/>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5A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AF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5AF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259</Words>
  <Characters>1480</Characters>
  <Application>Microsoft Office Word</Application>
  <DocSecurity>0</DocSecurity>
  <Lines>12</Lines>
  <Paragraphs>3</Paragraphs>
  <ScaleCrop>false</ScaleCrop>
  <Company>Microsoft</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2011-07-18T20:55:00Z</dcterms:created>
  <dcterms:modified xsi:type="dcterms:W3CDTF">2014-06-20T23:15:00Z</dcterms:modified>
</cp:coreProperties>
</file>