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62" w:rsidRDefault="00E14562" w:rsidP="00E14562">
      <w:pPr>
        <w:spacing w:after="0" w:line="240" w:lineRule="auto"/>
        <w:jc w:val="both"/>
        <w:rPr>
          <w:rFonts w:ascii="Times New Roman" w:hAnsi="Times New Roman"/>
          <w:b/>
          <w:sz w:val="28"/>
          <w:szCs w:val="28"/>
        </w:rPr>
      </w:pPr>
      <w:r>
        <w:rPr>
          <w:rFonts w:ascii="Times New Roman" w:hAnsi="Times New Roman"/>
          <w:b/>
          <w:sz w:val="28"/>
          <w:szCs w:val="28"/>
        </w:rPr>
        <w:t>AHS 3206 Heritage Conservation and Museum Studies</w:t>
      </w:r>
    </w:p>
    <w:p w:rsidR="00E14562" w:rsidRDefault="00E14562" w:rsidP="00E14562">
      <w:pPr>
        <w:spacing w:line="240" w:lineRule="auto"/>
        <w:jc w:val="both"/>
        <w:rPr>
          <w:rFonts w:ascii="Times New Roman" w:hAnsi="Times New Roman"/>
        </w:rPr>
      </w:pPr>
      <w:r>
        <w:rPr>
          <w:rFonts w:ascii="Times New Roman" w:hAnsi="Times New Roman"/>
          <w:b/>
        </w:rPr>
        <w:t>Objectives</w:t>
      </w:r>
      <w:r>
        <w:rPr>
          <w:rFonts w:ascii="Times New Roman" w:hAnsi="Times New Roman"/>
        </w:rPr>
        <w:t xml:space="preserve">: The main objective of this course is to give an overview of conservation, the museum profession and institution. AHS 306 is an introduction to the principles and practices of conservation and museum work. Emphasis is on the five functions of museums and conservators; Acquisition, conservation/curation, research, exhibition, and interpretation. This course will be accompanied by periodic excursions to the </w:t>
      </w:r>
      <w:smartTag w:uri="urn:schemas-microsoft-com:office:smarttags" w:element="place">
        <w:smartTag w:uri="urn:schemas-microsoft-com:office:smarttags" w:element="PlaceName">
          <w:r>
            <w:rPr>
              <w:rFonts w:ascii="Times New Roman" w:hAnsi="Times New Roman"/>
            </w:rPr>
            <w:t>Uganda</w:t>
          </w:r>
        </w:smartTag>
        <w:smartTag w:uri="urn:schemas-microsoft-com:office:smarttags" w:element="PlaceType">
          <w:r>
            <w:rPr>
              <w:rFonts w:ascii="Times New Roman" w:hAnsi="Times New Roman"/>
            </w:rPr>
            <w:t>Museum</w:t>
          </w:r>
        </w:smartTag>
      </w:smartTag>
      <w:r>
        <w:rPr>
          <w:rFonts w:ascii="Times New Roman" w:hAnsi="Times New Roman"/>
        </w:rPr>
        <w:t xml:space="preserve"> and other Cultural resource centers.  Although the course is not restricted to students seeking careers in museum, it does serve as the first step in the training needed by aspiring museum and conservation professionals.</w:t>
      </w:r>
    </w:p>
    <w:p w:rsidR="00E14562" w:rsidRDefault="00E14562" w:rsidP="00E14562">
      <w:pPr>
        <w:spacing w:after="120" w:line="240" w:lineRule="auto"/>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E14562" w:rsidRDefault="00E14562" w:rsidP="00E14562">
      <w:pPr>
        <w:spacing w:after="0" w:line="240" w:lineRule="auto"/>
        <w:jc w:val="both"/>
        <w:rPr>
          <w:rFonts w:ascii="Times New Roman" w:hAnsi="Times New Roman"/>
          <w:b/>
        </w:rPr>
      </w:pPr>
      <w:r>
        <w:rPr>
          <w:rFonts w:ascii="Times New Roman" w:hAnsi="Times New Roman"/>
          <w:b/>
        </w:rPr>
        <w:t>Course Outline</w:t>
      </w:r>
    </w:p>
    <w:p w:rsidR="00E14562" w:rsidRDefault="00E14562" w:rsidP="00E14562">
      <w:pPr>
        <w:spacing w:after="0" w:line="240" w:lineRule="auto"/>
        <w:jc w:val="both"/>
        <w:rPr>
          <w:rFonts w:ascii="Times New Roman" w:hAnsi="Times New Roman"/>
        </w:rPr>
      </w:pPr>
      <w:r>
        <w:rPr>
          <w:rFonts w:ascii="Times New Roman" w:hAnsi="Times New Roman"/>
        </w:rPr>
        <w:t>Topic 1: Development of Conservation and Museum Studies</w:t>
      </w:r>
    </w:p>
    <w:p w:rsidR="00E14562" w:rsidRDefault="00E14562" w:rsidP="00E14562">
      <w:pPr>
        <w:pStyle w:val="ListParagraph"/>
        <w:numPr>
          <w:ilvl w:val="1"/>
          <w:numId w:val="1"/>
        </w:numPr>
        <w:spacing w:after="0" w:line="240" w:lineRule="auto"/>
        <w:jc w:val="both"/>
        <w:rPr>
          <w:rFonts w:ascii="Times New Roman" w:hAnsi="Times New Roman"/>
        </w:rPr>
      </w:pPr>
      <w:r>
        <w:rPr>
          <w:rFonts w:ascii="Times New Roman" w:hAnsi="Times New Roman"/>
        </w:rPr>
        <w:t>Science or just practical museum work?</w:t>
      </w:r>
    </w:p>
    <w:p w:rsidR="00E14562" w:rsidRDefault="00E14562" w:rsidP="00E14562">
      <w:pPr>
        <w:spacing w:line="240" w:lineRule="auto"/>
        <w:jc w:val="both"/>
        <w:rPr>
          <w:rFonts w:ascii="Times New Roman" w:hAnsi="Times New Roman"/>
        </w:rPr>
      </w:pPr>
      <w:r>
        <w:rPr>
          <w:rFonts w:ascii="Times New Roman" w:hAnsi="Times New Roman"/>
        </w:rPr>
        <w:t>Topic 2: History and Philosophy of museums</w:t>
      </w:r>
    </w:p>
    <w:p w:rsidR="00E14562" w:rsidRDefault="00E14562" w:rsidP="00E14562">
      <w:pPr>
        <w:spacing w:after="0" w:line="240" w:lineRule="auto"/>
        <w:jc w:val="both"/>
        <w:rPr>
          <w:rFonts w:ascii="Times New Roman" w:hAnsi="Times New Roman"/>
        </w:rPr>
      </w:pPr>
      <w:r>
        <w:rPr>
          <w:rFonts w:ascii="Times New Roman" w:hAnsi="Times New Roman"/>
        </w:rPr>
        <w:tab/>
        <w:t>2.1 History of conservation and museums</w:t>
      </w:r>
    </w:p>
    <w:p w:rsidR="00E14562" w:rsidRDefault="00E14562" w:rsidP="00E14562">
      <w:pPr>
        <w:spacing w:after="0" w:line="240" w:lineRule="auto"/>
        <w:jc w:val="both"/>
        <w:rPr>
          <w:rFonts w:ascii="Times New Roman" w:hAnsi="Times New Roman"/>
        </w:rPr>
      </w:pPr>
      <w:r>
        <w:rPr>
          <w:rFonts w:ascii="Times New Roman" w:hAnsi="Times New Roman"/>
        </w:rPr>
        <w:tab/>
        <w:t>2.2 Types of museums</w:t>
      </w:r>
    </w:p>
    <w:p w:rsidR="00E14562" w:rsidRDefault="00E14562" w:rsidP="00E14562">
      <w:pPr>
        <w:spacing w:after="0" w:line="240" w:lineRule="auto"/>
        <w:jc w:val="both"/>
        <w:rPr>
          <w:rFonts w:ascii="Times New Roman" w:hAnsi="Times New Roman"/>
        </w:rPr>
      </w:pPr>
      <w:r>
        <w:rPr>
          <w:rFonts w:ascii="Times New Roman" w:hAnsi="Times New Roman"/>
        </w:rPr>
        <w:tab/>
        <w:t>2.3 Roles of museums (past, present, and future)</w:t>
      </w:r>
    </w:p>
    <w:p w:rsidR="00E14562" w:rsidRDefault="00E14562" w:rsidP="00E14562">
      <w:pPr>
        <w:spacing w:after="100" w:afterAutospacing="1" w:line="240" w:lineRule="auto"/>
        <w:jc w:val="both"/>
        <w:rPr>
          <w:rFonts w:ascii="Times New Roman" w:hAnsi="Times New Roman"/>
        </w:rPr>
      </w:pPr>
      <w:r>
        <w:rPr>
          <w:rFonts w:ascii="Times New Roman" w:hAnsi="Times New Roman"/>
        </w:rPr>
        <w:tab/>
        <w:t>2.4 Professional standards and ethics</w:t>
      </w:r>
    </w:p>
    <w:p w:rsidR="00E14562" w:rsidRDefault="00E14562" w:rsidP="00E14562">
      <w:pPr>
        <w:spacing w:after="0" w:line="240" w:lineRule="auto"/>
        <w:jc w:val="both"/>
        <w:rPr>
          <w:rFonts w:ascii="Times New Roman" w:hAnsi="Times New Roman"/>
        </w:rPr>
      </w:pPr>
      <w:r>
        <w:rPr>
          <w:rFonts w:ascii="Times New Roman" w:hAnsi="Times New Roman"/>
        </w:rPr>
        <w:t>Topic 3: Functions of Museums</w:t>
      </w:r>
    </w:p>
    <w:p w:rsidR="00E14562" w:rsidRDefault="00E14562" w:rsidP="00E14562">
      <w:pPr>
        <w:spacing w:after="0" w:line="240" w:lineRule="auto"/>
        <w:jc w:val="both"/>
        <w:rPr>
          <w:rFonts w:ascii="Times New Roman" w:hAnsi="Times New Roman"/>
        </w:rPr>
      </w:pPr>
      <w:r>
        <w:rPr>
          <w:rFonts w:ascii="Times New Roman" w:hAnsi="Times New Roman"/>
        </w:rPr>
        <w:tab/>
        <w:t>3.1 Acquisition</w:t>
      </w:r>
    </w:p>
    <w:p w:rsidR="00E14562" w:rsidRDefault="00E14562" w:rsidP="00E14562">
      <w:pPr>
        <w:spacing w:after="0" w:line="240" w:lineRule="auto"/>
        <w:jc w:val="both"/>
        <w:rPr>
          <w:rFonts w:ascii="Times New Roman" w:hAnsi="Times New Roman"/>
        </w:rPr>
      </w:pPr>
      <w:r>
        <w:rPr>
          <w:rFonts w:ascii="Times New Roman" w:hAnsi="Times New Roman"/>
        </w:rPr>
        <w:tab/>
        <w:t>3.2 Conservation/curation</w:t>
      </w:r>
    </w:p>
    <w:p w:rsidR="00E14562" w:rsidRDefault="00E14562" w:rsidP="00E14562">
      <w:pPr>
        <w:spacing w:after="0" w:line="240" w:lineRule="auto"/>
        <w:jc w:val="both"/>
        <w:rPr>
          <w:rFonts w:ascii="Times New Roman" w:hAnsi="Times New Roman"/>
        </w:rPr>
      </w:pPr>
      <w:r>
        <w:rPr>
          <w:rFonts w:ascii="Times New Roman" w:hAnsi="Times New Roman"/>
        </w:rPr>
        <w:tab/>
        <w:t>3.3 Research</w:t>
      </w:r>
    </w:p>
    <w:p w:rsidR="00E14562" w:rsidRDefault="00E14562" w:rsidP="00E14562">
      <w:pPr>
        <w:spacing w:after="0" w:line="240" w:lineRule="auto"/>
        <w:jc w:val="both"/>
        <w:rPr>
          <w:rFonts w:ascii="Times New Roman" w:hAnsi="Times New Roman"/>
        </w:rPr>
      </w:pPr>
      <w:r>
        <w:rPr>
          <w:rFonts w:ascii="Times New Roman" w:hAnsi="Times New Roman"/>
        </w:rPr>
        <w:tab/>
        <w:t>3.4 Exhibition</w:t>
      </w:r>
    </w:p>
    <w:p w:rsidR="00E14562" w:rsidRDefault="00E14562" w:rsidP="00E14562">
      <w:pPr>
        <w:spacing w:line="240" w:lineRule="auto"/>
        <w:jc w:val="both"/>
        <w:rPr>
          <w:rFonts w:ascii="Times New Roman" w:hAnsi="Times New Roman"/>
        </w:rPr>
      </w:pPr>
      <w:r>
        <w:rPr>
          <w:rFonts w:ascii="Times New Roman" w:hAnsi="Times New Roman"/>
        </w:rPr>
        <w:tab/>
        <w:t>3.5 Interpretation</w:t>
      </w:r>
    </w:p>
    <w:p w:rsidR="00E14562" w:rsidRDefault="00E14562" w:rsidP="00E14562">
      <w:pPr>
        <w:spacing w:after="0" w:line="240" w:lineRule="auto"/>
        <w:jc w:val="both"/>
        <w:rPr>
          <w:rFonts w:ascii="Times New Roman" w:hAnsi="Times New Roman"/>
        </w:rPr>
      </w:pPr>
      <w:r>
        <w:rPr>
          <w:rFonts w:ascii="Times New Roman" w:hAnsi="Times New Roman"/>
        </w:rPr>
        <w:t>Topic 4: Museum as an Institution</w:t>
      </w:r>
    </w:p>
    <w:p w:rsidR="00E14562" w:rsidRDefault="00E14562" w:rsidP="00E14562">
      <w:pPr>
        <w:spacing w:after="0" w:line="240" w:lineRule="auto"/>
        <w:jc w:val="both"/>
        <w:rPr>
          <w:rFonts w:ascii="Times New Roman" w:hAnsi="Times New Roman"/>
        </w:rPr>
      </w:pPr>
      <w:r>
        <w:rPr>
          <w:rFonts w:ascii="Times New Roman" w:hAnsi="Times New Roman"/>
        </w:rPr>
        <w:tab/>
        <w:t>4.1 Administrative structure and function</w:t>
      </w:r>
    </w:p>
    <w:p w:rsidR="00E14562" w:rsidRDefault="00E14562" w:rsidP="00E14562">
      <w:pPr>
        <w:spacing w:after="100" w:afterAutospacing="1" w:line="240" w:lineRule="auto"/>
        <w:jc w:val="both"/>
        <w:rPr>
          <w:rFonts w:ascii="Times New Roman" w:hAnsi="Times New Roman"/>
        </w:rPr>
      </w:pPr>
      <w:r>
        <w:rPr>
          <w:rFonts w:ascii="Times New Roman" w:hAnsi="Times New Roman"/>
        </w:rPr>
        <w:tab/>
        <w:t>4.2 Infrastructure</w:t>
      </w:r>
    </w:p>
    <w:p w:rsidR="00E14562" w:rsidRDefault="00E14562" w:rsidP="00E14562">
      <w:pPr>
        <w:spacing w:after="0" w:line="240" w:lineRule="auto"/>
        <w:jc w:val="both"/>
        <w:rPr>
          <w:rFonts w:ascii="Times New Roman" w:hAnsi="Times New Roman"/>
        </w:rPr>
      </w:pPr>
      <w:r>
        <w:rPr>
          <w:rFonts w:ascii="Times New Roman" w:hAnsi="Times New Roman"/>
        </w:rPr>
        <w:t xml:space="preserve">Topic 5: Heritage Conservation and Museum work in </w:t>
      </w:r>
      <w:smartTag w:uri="urn:schemas-microsoft-com:office:smarttags" w:element="place">
        <w:r>
          <w:rPr>
            <w:rFonts w:ascii="Times New Roman" w:hAnsi="Times New Roman"/>
          </w:rPr>
          <w:t>East Africa</w:t>
        </w:r>
      </w:smartTag>
    </w:p>
    <w:p w:rsidR="00E14562" w:rsidRDefault="00E14562" w:rsidP="00E14562">
      <w:pPr>
        <w:pStyle w:val="ListParagraph"/>
        <w:numPr>
          <w:ilvl w:val="1"/>
          <w:numId w:val="2"/>
        </w:numPr>
        <w:spacing w:after="0" w:line="240" w:lineRule="auto"/>
        <w:jc w:val="both"/>
        <w:rPr>
          <w:rFonts w:ascii="Times New Roman" w:hAnsi="Times New Roman"/>
        </w:rPr>
      </w:pPr>
      <w:smartTag w:uri="urn:schemas-microsoft-com:office:smarttags" w:element="place">
        <w:smartTag w:uri="urn:schemas-microsoft-com:office:smarttags" w:element="country-region">
          <w:r>
            <w:rPr>
              <w:rFonts w:ascii="Times New Roman" w:hAnsi="Times New Roman"/>
            </w:rPr>
            <w:t>Kenya</w:t>
          </w:r>
        </w:smartTag>
      </w:smartTag>
    </w:p>
    <w:p w:rsidR="00E14562" w:rsidRDefault="00E14562" w:rsidP="00E14562">
      <w:pPr>
        <w:pStyle w:val="ListParagraph"/>
        <w:numPr>
          <w:ilvl w:val="1"/>
          <w:numId w:val="2"/>
        </w:numPr>
        <w:spacing w:after="100" w:afterAutospacing="1" w:line="240" w:lineRule="auto"/>
        <w:jc w:val="both"/>
        <w:rPr>
          <w:rFonts w:ascii="Times New Roman" w:hAnsi="Times New Roman"/>
        </w:rPr>
      </w:pPr>
      <w:smartTag w:uri="urn:schemas-microsoft-com:office:smarttags" w:element="place">
        <w:smartTag w:uri="urn:schemas-microsoft-com:office:smarttags" w:element="country-region">
          <w:r>
            <w:rPr>
              <w:rFonts w:ascii="Times New Roman" w:hAnsi="Times New Roman"/>
            </w:rPr>
            <w:t>Tanzania</w:t>
          </w:r>
        </w:smartTag>
      </w:smartTag>
    </w:p>
    <w:p w:rsidR="00E14562" w:rsidRDefault="00E14562" w:rsidP="00E14562">
      <w:pPr>
        <w:pStyle w:val="ListParagraph"/>
        <w:numPr>
          <w:ilvl w:val="1"/>
          <w:numId w:val="2"/>
        </w:numPr>
        <w:spacing w:after="100" w:afterAutospacing="1" w:line="240" w:lineRule="auto"/>
        <w:jc w:val="both"/>
        <w:rPr>
          <w:rFonts w:ascii="Times New Roman" w:hAnsi="Times New Roman"/>
        </w:rPr>
      </w:pPr>
      <w:smartTag w:uri="urn:schemas-microsoft-com:office:smarttags" w:element="place">
        <w:smartTag w:uri="urn:schemas-microsoft-com:office:smarttags" w:element="country-region">
          <w:r>
            <w:rPr>
              <w:rFonts w:ascii="Times New Roman" w:hAnsi="Times New Roman"/>
            </w:rPr>
            <w:t>Uganda</w:t>
          </w:r>
        </w:smartTag>
      </w:smartTag>
    </w:p>
    <w:p w:rsidR="00E14562" w:rsidRDefault="00E14562" w:rsidP="00E14562">
      <w:pPr>
        <w:spacing w:after="0" w:line="240" w:lineRule="auto"/>
        <w:jc w:val="both"/>
        <w:rPr>
          <w:rFonts w:ascii="Times New Roman" w:hAnsi="Times New Roman"/>
          <w:b/>
        </w:rPr>
      </w:pPr>
      <w:r>
        <w:rPr>
          <w:rFonts w:ascii="Times New Roman" w:hAnsi="Times New Roman"/>
          <w:b/>
        </w:rPr>
        <w:t>Basic readings</w:t>
      </w:r>
    </w:p>
    <w:p w:rsidR="00E14562" w:rsidRDefault="00E14562" w:rsidP="00E14562">
      <w:pPr>
        <w:spacing w:after="0" w:line="240" w:lineRule="auto"/>
        <w:jc w:val="both"/>
        <w:rPr>
          <w:rFonts w:ascii="Times New Roman" w:hAnsi="Times New Roman"/>
        </w:rPr>
      </w:pPr>
      <w:r>
        <w:rPr>
          <w:rFonts w:ascii="Times New Roman" w:hAnsi="Times New Roman"/>
        </w:rPr>
        <w:t xml:space="preserve">Lambert, D (1989), </w:t>
      </w:r>
      <w:r>
        <w:rPr>
          <w:rFonts w:ascii="Times New Roman" w:hAnsi="Times New Roman"/>
          <w:i/>
        </w:rPr>
        <w:t>Conserving Australian rock arts: A manual for site managers.</w:t>
      </w:r>
      <w:smartTag w:uri="urn:schemas-microsoft-com:office:smarttags" w:element="place">
        <w:smartTag w:uri="urn:schemas-microsoft-com:office:smarttags" w:element="City">
          <w:r>
            <w:rPr>
              <w:rFonts w:ascii="Times New Roman" w:hAnsi="Times New Roman"/>
            </w:rPr>
            <w:t>Canberra</w:t>
          </w:r>
        </w:smartTag>
      </w:smartTag>
      <w:r>
        <w:rPr>
          <w:rFonts w:ascii="Times New Roman" w:hAnsi="Times New Roman"/>
        </w:rPr>
        <w:t>: Aboriginal Studies Press.</w:t>
      </w:r>
    </w:p>
    <w:p w:rsidR="00E14562" w:rsidRDefault="00E14562" w:rsidP="00E14562">
      <w:pPr>
        <w:spacing w:line="240" w:lineRule="auto"/>
        <w:jc w:val="both"/>
        <w:rPr>
          <w:rFonts w:ascii="Times New Roman" w:hAnsi="Times New Roman"/>
        </w:rPr>
      </w:pPr>
      <w:r>
        <w:rPr>
          <w:rFonts w:ascii="Times New Roman" w:hAnsi="Times New Roman"/>
        </w:rPr>
        <w:t xml:space="preserve">Laster, J. (1981), </w:t>
      </w:r>
      <w:proofErr w:type="gramStart"/>
      <w:r>
        <w:rPr>
          <w:rFonts w:ascii="Times New Roman" w:hAnsi="Times New Roman"/>
          <w:i/>
        </w:rPr>
        <w:t>A</w:t>
      </w:r>
      <w:proofErr w:type="gramEnd"/>
      <w:r>
        <w:rPr>
          <w:rFonts w:ascii="Times New Roman" w:hAnsi="Times New Roman"/>
          <w:i/>
        </w:rPr>
        <w:t xml:space="preserve"> code of ethics for curators</w:t>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Washington</w:t>
          </w:r>
        </w:smartTag>
      </w:smartTag>
      <w:r>
        <w:rPr>
          <w:rFonts w:ascii="Times New Roman" w:hAnsi="Times New Roman"/>
        </w:rPr>
        <w:t>: American Association of Museums.</w:t>
      </w:r>
    </w:p>
    <w:p w:rsidR="00E14562" w:rsidRDefault="00E14562" w:rsidP="00E14562">
      <w:pPr>
        <w:spacing w:line="240" w:lineRule="auto"/>
        <w:jc w:val="both"/>
        <w:rPr>
          <w:rFonts w:ascii="Times New Roman" w:hAnsi="Times New Roman"/>
        </w:rPr>
      </w:pPr>
      <w:r>
        <w:rPr>
          <w:rFonts w:ascii="Times New Roman" w:hAnsi="Times New Roman"/>
        </w:rPr>
        <w:t xml:space="preserve">Mtambo, P (1941), The founding of King George V memorial Museum, Dar </w:t>
      </w:r>
      <w:proofErr w:type="spellStart"/>
      <w:r>
        <w:rPr>
          <w:rFonts w:ascii="Times New Roman" w:hAnsi="Times New Roman"/>
        </w:rPr>
        <w:t>es</w:t>
      </w:r>
      <w:proofErr w:type="spellEnd"/>
      <w:r>
        <w:rPr>
          <w:rFonts w:ascii="Times New Roman" w:hAnsi="Times New Roman"/>
        </w:rPr>
        <w:t xml:space="preserve"> Salaam, East Africa. </w:t>
      </w:r>
      <w:smartTag w:uri="urn:schemas-microsoft-com:office:smarttags" w:element="place">
        <w:smartTag w:uri="urn:schemas-microsoft-com:office:smarttags" w:element="country-region">
          <w:r>
            <w:rPr>
              <w:rFonts w:ascii="Times New Roman" w:hAnsi="Times New Roman"/>
            </w:rPr>
            <w:t>Tanganyika</w:t>
          </w:r>
        </w:smartTag>
      </w:smartTag>
      <w:r>
        <w:rPr>
          <w:rFonts w:ascii="Times New Roman" w:hAnsi="Times New Roman"/>
        </w:rPr>
        <w:t xml:space="preserve"> notes and records 12:20-22. </w:t>
      </w:r>
    </w:p>
    <w:p w:rsidR="00E14562" w:rsidRDefault="00E14562" w:rsidP="00E14562">
      <w:pPr>
        <w:spacing w:line="240" w:lineRule="auto"/>
        <w:jc w:val="both"/>
        <w:rPr>
          <w:rFonts w:ascii="Times New Roman" w:hAnsi="Times New Roman"/>
        </w:rPr>
      </w:pPr>
      <w:r>
        <w:rPr>
          <w:rFonts w:ascii="Times New Roman" w:hAnsi="Times New Roman"/>
        </w:rPr>
        <w:t>Msemwa, P. (2005), Community’s Perception of Heritage Resources: Conflicting interests. In B.B.B Mapunda and P. Msemwa (</w:t>
      </w:r>
      <w:proofErr w:type="gramStart"/>
      <w:r>
        <w:rPr>
          <w:rFonts w:ascii="Times New Roman" w:hAnsi="Times New Roman"/>
        </w:rPr>
        <w:t>eds</w:t>
      </w:r>
      <w:proofErr w:type="gramEnd"/>
      <w:r>
        <w:rPr>
          <w:rFonts w:ascii="Times New Roman" w:hAnsi="Times New Roman"/>
        </w:rPr>
        <w:t xml:space="preserve">) </w:t>
      </w:r>
      <w:r>
        <w:rPr>
          <w:rFonts w:ascii="Times New Roman" w:hAnsi="Times New Roman"/>
          <w:i/>
        </w:rPr>
        <w:t xml:space="preserve">Salvaging </w:t>
      </w:r>
      <w:smartTag w:uri="urn:schemas-microsoft-com:office:smarttags" w:element="place">
        <w:smartTag w:uri="urn:schemas-microsoft-com:office:smarttags" w:element="country-region">
          <w:r>
            <w:rPr>
              <w:rFonts w:ascii="Times New Roman" w:hAnsi="Times New Roman"/>
              <w:i/>
            </w:rPr>
            <w:t>Tanzania</w:t>
          </w:r>
        </w:smartTag>
      </w:smartTag>
      <w:r>
        <w:rPr>
          <w:rFonts w:ascii="Times New Roman" w:hAnsi="Times New Roman"/>
          <w:i/>
        </w:rPr>
        <w:t>’s cultural Heritage.</w:t>
      </w:r>
      <w:r>
        <w:rPr>
          <w:rFonts w:ascii="Times New Roman" w:hAnsi="Times New Roman"/>
        </w:rPr>
        <w:t xml:space="preserve">Pp 2229-235. </w:t>
      </w:r>
      <w:smartTag w:uri="urn:schemas-microsoft-com:office:smarttags" w:element="City">
        <w:r>
          <w:rPr>
            <w:rFonts w:ascii="Times New Roman" w:hAnsi="Times New Roman"/>
          </w:rPr>
          <w:t>Dar es Salaam</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Dar es Salaam</w:t>
          </w:r>
        </w:smartTag>
        <w:smartTag w:uri="urn:schemas-microsoft-com:office:smarttags" w:element="PlaceType">
          <w:r>
            <w:rPr>
              <w:rFonts w:ascii="Times New Roman" w:hAnsi="Times New Roman"/>
            </w:rPr>
            <w:t>University</w:t>
          </w:r>
        </w:smartTag>
      </w:smartTag>
      <w:r>
        <w:rPr>
          <w:rFonts w:ascii="Times New Roman" w:hAnsi="Times New Roman"/>
        </w:rPr>
        <w:t xml:space="preserve"> Press.</w:t>
      </w:r>
    </w:p>
    <w:p w:rsidR="00E14562" w:rsidRDefault="00E14562" w:rsidP="00E14562">
      <w:pPr>
        <w:spacing w:line="240" w:lineRule="auto"/>
        <w:jc w:val="both"/>
        <w:rPr>
          <w:rFonts w:ascii="Times New Roman" w:hAnsi="Times New Roman"/>
          <w:i/>
        </w:rPr>
      </w:pPr>
      <w:r>
        <w:rPr>
          <w:rFonts w:ascii="Times New Roman" w:hAnsi="Times New Roman"/>
        </w:rPr>
        <w:t xml:space="preserve">Mturi, A.A. (1975), Protection, preservation and development of </w:t>
      </w:r>
      <w:smartTag w:uri="urn:schemas-microsoft-com:office:smarttags" w:element="place">
        <w:smartTag w:uri="urn:schemas-microsoft-com:office:smarttags" w:element="country-region">
          <w:r>
            <w:rPr>
              <w:rFonts w:ascii="Times New Roman" w:hAnsi="Times New Roman"/>
            </w:rPr>
            <w:t>Tanzania</w:t>
          </w:r>
        </w:smartTag>
      </w:smartTag>
      <w:r>
        <w:rPr>
          <w:rFonts w:ascii="Times New Roman" w:hAnsi="Times New Roman"/>
        </w:rPr>
        <w:t xml:space="preserve">’s heritage. </w:t>
      </w:r>
      <w:smartTag w:uri="urn:schemas-microsoft-com:office:smarttags" w:element="place">
        <w:smartTag w:uri="urn:schemas-microsoft-com:office:smarttags" w:element="country-region">
          <w:r>
            <w:rPr>
              <w:rFonts w:ascii="Times New Roman" w:hAnsi="Times New Roman"/>
              <w:i/>
            </w:rPr>
            <w:t>Tanzania</w:t>
          </w:r>
        </w:smartTag>
      </w:smartTag>
      <w:r>
        <w:rPr>
          <w:rFonts w:ascii="Times New Roman" w:hAnsi="Times New Roman"/>
          <w:i/>
        </w:rPr>
        <w:t xml:space="preserve"> Notes and Records, </w:t>
      </w:r>
      <w:r>
        <w:rPr>
          <w:rFonts w:ascii="Times New Roman" w:hAnsi="Times New Roman"/>
        </w:rPr>
        <w:t>76:93-100</w:t>
      </w:r>
      <w:r>
        <w:rPr>
          <w:rFonts w:ascii="Times New Roman" w:hAnsi="Times New Roman"/>
          <w:i/>
        </w:rPr>
        <w:t>.</w:t>
      </w:r>
    </w:p>
    <w:p w:rsidR="00E14562" w:rsidRDefault="00E14562" w:rsidP="00E14562">
      <w:pPr>
        <w:spacing w:line="240" w:lineRule="auto"/>
        <w:jc w:val="both"/>
        <w:rPr>
          <w:rFonts w:ascii="Times New Roman" w:hAnsi="Times New Roman"/>
        </w:rPr>
      </w:pPr>
      <w:r>
        <w:rPr>
          <w:rFonts w:ascii="Times New Roman" w:hAnsi="Times New Roman"/>
        </w:rPr>
        <w:lastRenderedPageBreak/>
        <w:t xml:space="preserve">Pearce, S. (1992), </w:t>
      </w:r>
      <w:r>
        <w:rPr>
          <w:rFonts w:ascii="Times New Roman" w:hAnsi="Times New Roman"/>
          <w:i/>
        </w:rPr>
        <w:t>Museums, Objects and collections: A cultural study</w:t>
      </w:r>
      <w:r>
        <w:rPr>
          <w:rFonts w:ascii="Times New Roman" w:hAnsi="Times New Roman"/>
        </w:rPr>
        <w:t xml:space="preserve">. Leicester: </w:t>
      </w:r>
      <w:smartTag w:uri="urn:schemas-microsoft-com:office:smarttags" w:element="place">
        <w:smartTag w:uri="urn:schemas-microsoft-com:office:smarttags" w:element="PlaceName">
          <w:r>
            <w:rPr>
              <w:rFonts w:ascii="Times New Roman" w:hAnsi="Times New Roman"/>
            </w:rPr>
            <w:t>Leicester</w:t>
          </w:r>
        </w:smartTag>
        <w:smartTag w:uri="urn:schemas-microsoft-com:office:smarttags" w:element="PlaceType">
          <w:r>
            <w:rPr>
              <w:rFonts w:ascii="Times New Roman" w:hAnsi="Times New Roman"/>
            </w:rPr>
            <w:t>University</w:t>
          </w:r>
        </w:smartTag>
      </w:smartTag>
    </w:p>
    <w:p w:rsidR="00E14562" w:rsidRDefault="00E14562" w:rsidP="00E14562">
      <w:pPr>
        <w:spacing w:line="240" w:lineRule="auto"/>
        <w:jc w:val="both"/>
        <w:rPr>
          <w:rFonts w:ascii="Times New Roman" w:hAnsi="Times New Roman"/>
        </w:rPr>
      </w:pPr>
      <w:proofErr w:type="gramStart"/>
      <w:r>
        <w:rPr>
          <w:rFonts w:ascii="Times New Roman" w:hAnsi="Times New Roman"/>
        </w:rPr>
        <w:t>Press.</w:t>
      </w:r>
      <w:proofErr w:type="gramEnd"/>
    </w:p>
    <w:p w:rsidR="001C3396" w:rsidRDefault="001C3396">
      <w:bookmarkStart w:id="0" w:name="_GoBack"/>
      <w:bookmarkEnd w:id="0"/>
    </w:p>
    <w:sectPr w:rsidR="001C3396" w:rsidSect="00A15A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27FD4"/>
    <w:multiLevelType w:val="multilevel"/>
    <w:tmpl w:val="5E369704"/>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3DEC499D"/>
    <w:multiLevelType w:val="multilevel"/>
    <w:tmpl w:val="AB5205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E14562"/>
    <w:rsid w:val="00050608"/>
    <w:rsid w:val="001668D8"/>
    <w:rsid w:val="001C3396"/>
    <w:rsid w:val="001F160E"/>
    <w:rsid w:val="001F2F3E"/>
    <w:rsid w:val="00235D73"/>
    <w:rsid w:val="00275EBF"/>
    <w:rsid w:val="00563212"/>
    <w:rsid w:val="00745640"/>
    <w:rsid w:val="00867664"/>
    <w:rsid w:val="008F7FC7"/>
    <w:rsid w:val="00970755"/>
    <w:rsid w:val="00A15A19"/>
    <w:rsid w:val="00A32CE0"/>
    <w:rsid w:val="00BB434B"/>
    <w:rsid w:val="00BF0D71"/>
    <w:rsid w:val="00DA19F4"/>
    <w:rsid w:val="00E14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4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456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Company>Microsoft</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2011-07-18T20:59:00Z</dcterms:created>
  <dcterms:modified xsi:type="dcterms:W3CDTF">2014-06-21T01:02:00Z</dcterms:modified>
</cp:coreProperties>
</file>