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72" w:rsidRDefault="00E67172" w:rsidP="00E67172">
      <w:pPr>
        <w:spacing w:line="240" w:lineRule="auto"/>
        <w:jc w:val="both"/>
        <w:rPr>
          <w:rFonts w:ascii="Times New Roman" w:hAnsi="Times New Roman"/>
          <w:b/>
          <w:sz w:val="28"/>
          <w:szCs w:val="28"/>
        </w:rPr>
      </w:pPr>
      <w:r>
        <w:rPr>
          <w:rFonts w:ascii="Times New Roman" w:hAnsi="Times New Roman"/>
          <w:b/>
          <w:sz w:val="28"/>
          <w:szCs w:val="28"/>
        </w:rPr>
        <w:t>AHS 3208 Basics in Archaeology</w:t>
      </w:r>
    </w:p>
    <w:p w:rsidR="00E67172" w:rsidRDefault="00E67172" w:rsidP="00E67172">
      <w:pPr>
        <w:spacing w:line="240" w:lineRule="auto"/>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This course aims at providing basic and general archaeological knowledge to students who do not major in archaeology but need archaeological know-how in their respective fields of specialization. Such fields include history, sociology, geography, zoology, botany, linguistics, anthropology etc.</w:t>
      </w:r>
    </w:p>
    <w:p w:rsidR="00E67172" w:rsidRDefault="00E67172" w:rsidP="00E67172">
      <w:pPr>
        <w:spacing w:line="240" w:lineRule="auto"/>
        <w:jc w:val="both"/>
        <w:rPr>
          <w:rFonts w:ascii="Times New Roman" w:hAnsi="Times New Roman"/>
          <w:b/>
          <w:sz w:val="24"/>
          <w:szCs w:val="24"/>
        </w:rPr>
      </w:pPr>
      <w:r>
        <w:rPr>
          <w:rFonts w:ascii="Times New Roman" w:hAnsi="Times New Roman"/>
          <w:b/>
          <w:sz w:val="24"/>
          <w:szCs w:val="24"/>
        </w:rPr>
        <w:t>Course Description</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This is a specially designed course meant to offer service to disciplines which have some relationship with archaeology. Students will be introduced to a selection of topics to enhance the grasp of their fields of specialization. Students majoring in archaeology cannot take this course for credit (can only audit) because they would have acquired an in depth coverage of the various topics in other courses.</w:t>
      </w:r>
    </w:p>
    <w:p w:rsidR="00E67172" w:rsidRDefault="00E67172" w:rsidP="00E67172">
      <w:pPr>
        <w:spacing w:after="120" w:line="240" w:lineRule="auto"/>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E67172" w:rsidRDefault="00E67172" w:rsidP="00E67172">
      <w:pPr>
        <w:spacing w:after="120" w:line="240" w:lineRule="auto"/>
        <w:jc w:val="both"/>
        <w:rPr>
          <w:rFonts w:ascii="Times New Roman" w:hAnsi="Times New Roman"/>
          <w:b/>
        </w:rPr>
      </w:pPr>
      <w:r>
        <w:rPr>
          <w:rFonts w:ascii="Times New Roman" w:hAnsi="Times New Roman"/>
          <w:b/>
        </w:rPr>
        <w:t>Course Outline</w:t>
      </w:r>
    </w:p>
    <w:p w:rsidR="00E67172" w:rsidRDefault="00E67172" w:rsidP="00E67172">
      <w:pPr>
        <w:spacing w:after="120" w:line="240" w:lineRule="auto"/>
        <w:jc w:val="both"/>
        <w:rPr>
          <w:rFonts w:ascii="Times New Roman" w:hAnsi="Times New Roman"/>
        </w:rPr>
      </w:pPr>
      <w:r>
        <w:rPr>
          <w:rFonts w:ascii="Times New Roman" w:hAnsi="Times New Roman"/>
        </w:rPr>
        <w:t>Topic 1: Introduction</w:t>
      </w:r>
    </w:p>
    <w:p w:rsidR="00E67172" w:rsidRDefault="00E67172" w:rsidP="00E67172">
      <w:pPr>
        <w:numPr>
          <w:ilvl w:val="1"/>
          <w:numId w:val="1"/>
        </w:numPr>
        <w:spacing w:after="120" w:line="240" w:lineRule="auto"/>
        <w:jc w:val="both"/>
        <w:rPr>
          <w:rFonts w:ascii="Times New Roman" w:hAnsi="Times New Roman"/>
        </w:rPr>
      </w:pPr>
      <w:r>
        <w:rPr>
          <w:rFonts w:ascii="Times New Roman" w:hAnsi="Times New Roman"/>
        </w:rPr>
        <w:t>Definition of Archaeology</w:t>
      </w:r>
    </w:p>
    <w:p w:rsidR="00E67172" w:rsidRDefault="00E67172" w:rsidP="00E67172">
      <w:pPr>
        <w:numPr>
          <w:ilvl w:val="1"/>
          <w:numId w:val="1"/>
        </w:numPr>
        <w:spacing w:after="120" w:line="240" w:lineRule="auto"/>
        <w:jc w:val="both"/>
        <w:rPr>
          <w:rFonts w:ascii="Times New Roman" w:hAnsi="Times New Roman"/>
        </w:rPr>
      </w:pPr>
      <w:r>
        <w:rPr>
          <w:rFonts w:ascii="Times New Roman" w:hAnsi="Times New Roman"/>
        </w:rPr>
        <w:t>Role of archaeology</w:t>
      </w:r>
    </w:p>
    <w:p w:rsidR="00E67172" w:rsidRDefault="00E67172" w:rsidP="00E67172">
      <w:pPr>
        <w:numPr>
          <w:ilvl w:val="1"/>
          <w:numId w:val="1"/>
        </w:numPr>
        <w:spacing w:after="120" w:line="240" w:lineRule="auto"/>
        <w:jc w:val="both"/>
        <w:rPr>
          <w:rFonts w:ascii="Times New Roman" w:hAnsi="Times New Roman"/>
        </w:rPr>
      </w:pPr>
      <w:r>
        <w:rPr>
          <w:rFonts w:ascii="Times New Roman" w:hAnsi="Times New Roman"/>
        </w:rPr>
        <w:t>Scope of archaeology</w:t>
      </w:r>
    </w:p>
    <w:p w:rsidR="00E67172" w:rsidRDefault="00E67172" w:rsidP="00E67172">
      <w:pPr>
        <w:spacing w:after="120" w:line="240" w:lineRule="auto"/>
        <w:jc w:val="both"/>
        <w:rPr>
          <w:rFonts w:ascii="Times New Roman" w:hAnsi="Times New Roman"/>
        </w:rPr>
      </w:pPr>
      <w:r>
        <w:rPr>
          <w:rFonts w:ascii="Times New Roman" w:hAnsi="Times New Roman"/>
        </w:rPr>
        <w:t>Topic 2: Archaeology and related Disciplines</w:t>
      </w:r>
    </w:p>
    <w:p w:rsidR="00E67172" w:rsidRDefault="00E67172" w:rsidP="00E67172">
      <w:pPr>
        <w:spacing w:after="120" w:line="240" w:lineRule="auto"/>
        <w:jc w:val="both"/>
        <w:rPr>
          <w:rFonts w:ascii="Times New Roman" w:hAnsi="Times New Roman"/>
        </w:rPr>
      </w:pPr>
      <w:r>
        <w:rPr>
          <w:rFonts w:ascii="Times New Roman" w:hAnsi="Times New Roman"/>
        </w:rPr>
        <w:tab/>
        <w:t xml:space="preserve">2.1 Archaeology and History </w:t>
      </w:r>
    </w:p>
    <w:p w:rsidR="00E67172" w:rsidRDefault="00E67172" w:rsidP="00E67172">
      <w:pPr>
        <w:spacing w:line="240" w:lineRule="auto"/>
        <w:jc w:val="both"/>
        <w:rPr>
          <w:rFonts w:ascii="Times New Roman" w:hAnsi="Times New Roman"/>
        </w:rPr>
      </w:pPr>
      <w:r>
        <w:rPr>
          <w:rFonts w:ascii="Times New Roman" w:hAnsi="Times New Roman"/>
          <w:sz w:val="24"/>
          <w:szCs w:val="24"/>
        </w:rPr>
        <w:tab/>
        <w:t xml:space="preserve">2.2 </w:t>
      </w:r>
      <w:r>
        <w:rPr>
          <w:rFonts w:ascii="Times New Roman" w:hAnsi="Times New Roman"/>
        </w:rPr>
        <w:t>Archaeology and Anthropology</w:t>
      </w:r>
    </w:p>
    <w:p w:rsidR="00E67172" w:rsidRDefault="00E67172" w:rsidP="00E67172">
      <w:pPr>
        <w:spacing w:line="240" w:lineRule="auto"/>
        <w:jc w:val="both"/>
        <w:rPr>
          <w:rFonts w:ascii="Times New Roman" w:hAnsi="Times New Roman"/>
        </w:rPr>
      </w:pPr>
      <w:r>
        <w:rPr>
          <w:rFonts w:ascii="Times New Roman" w:hAnsi="Times New Roman"/>
        </w:rPr>
        <w:tab/>
        <w:t>2.3 Archaeology and Sociology</w:t>
      </w:r>
    </w:p>
    <w:p w:rsidR="00E67172" w:rsidRDefault="00E67172" w:rsidP="00E67172">
      <w:pPr>
        <w:spacing w:line="240" w:lineRule="auto"/>
        <w:jc w:val="both"/>
        <w:rPr>
          <w:rFonts w:ascii="Times New Roman" w:hAnsi="Times New Roman"/>
        </w:rPr>
      </w:pPr>
      <w:r>
        <w:rPr>
          <w:rFonts w:ascii="Times New Roman" w:hAnsi="Times New Roman"/>
        </w:rPr>
        <w:tab/>
        <w:t>2.4 Archaeology and Art</w:t>
      </w:r>
    </w:p>
    <w:p w:rsidR="00E67172" w:rsidRDefault="00E67172" w:rsidP="00E67172">
      <w:pPr>
        <w:spacing w:line="240" w:lineRule="auto"/>
        <w:jc w:val="both"/>
        <w:rPr>
          <w:rFonts w:ascii="Times New Roman" w:hAnsi="Times New Roman"/>
        </w:rPr>
      </w:pPr>
      <w:r>
        <w:rPr>
          <w:rFonts w:ascii="Times New Roman" w:hAnsi="Times New Roman"/>
        </w:rPr>
        <w:tab/>
        <w:t>2.4 Archaeology and Zoology/Botany</w:t>
      </w:r>
    </w:p>
    <w:p w:rsidR="00E67172" w:rsidRDefault="00E67172" w:rsidP="00E67172">
      <w:pPr>
        <w:spacing w:line="240" w:lineRule="auto"/>
        <w:jc w:val="both"/>
        <w:rPr>
          <w:rFonts w:ascii="Times New Roman" w:hAnsi="Times New Roman"/>
        </w:rPr>
      </w:pPr>
      <w:r>
        <w:rPr>
          <w:rFonts w:ascii="Times New Roman" w:hAnsi="Times New Roman"/>
        </w:rPr>
        <w:tab/>
        <w:t>2.5 Archaeology and Geography/Geology</w:t>
      </w:r>
    </w:p>
    <w:p w:rsidR="00E67172" w:rsidRDefault="00E67172" w:rsidP="00E67172">
      <w:pPr>
        <w:spacing w:line="240" w:lineRule="auto"/>
        <w:jc w:val="both"/>
        <w:rPr>
          <w:rFonts w:ascii="Times New Roman" w:hAnsi="Times New Roman"/>
        </w:rPr>
      </w:pPr>
      <w:r>
        <w:rPr>
          <w:rFonts w:ascii="Times New Roman" w:hAnsi="Times New Roman"/>
        </w:rPr>
        <w:t>Topic 3: Archaeological Methods</w:t>
      </w:r>
    </w:p>
    <w:p w:rsidR="00E67172" w:rsidRDefault="00E67172" w:rsidP="00E67172">
      <w:pPr>
        <w:spacing w:line="240" w:lineRule="auto"/>
        <w:jc w:val="both"/>
        <w:rPr>
          <w:rFonts w:ascii="Times New Roman" w:hAnsi="Times New Roman"/>
        </w:rPr>
      </w:pPr>
      <w:r>
        <w:rPr>
          <w:rFonts w:ascii="Times New Roman" w:hAnsi="Times New Roman"/>
        </w:rPr>
        <w:tab/>
        <w:t>3.1 Written documents</w:t>
      </w:r>
    </w:p>
    <w:p w:rsidR="00E67172" w:rsidRDefault="00E67172" w:rsidP="00E67172">
      <w:pPr>
        <w:spacing w:line="240" w:lineRule="auto"/>
        <w:jc w:val="both"/>
        <w:rPr>
          <w:rFonts w:ascii="Times New Roman" w:hAnsi="Times New Roman"/>
        </w:rPr>
      </w:pPr>
      <w:r>
        <w:rPr>
          <w:rFonts w:ascii="Times New Roman" w:hAnsi="Times New Roman"/>
        </w:rPr>
        <w:tab/>
        <w:t>3.2 Oral tradition</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3.3 Archaeological Survey</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3.4 Archaeological excavation</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3.5 Common dating techniques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Topic 4: Archaeological Theories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4.1 Formative days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lastRenderedPageBreak/>
        <w:tab/>
        <w:t>4.2 Pre-Processualism</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4.3 Post- Processualism</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Topic 5: Basics of Human Evolution</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5.1 Primates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5.2. Ape-like human</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5.3 Early humans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5.4 Modern humans</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Topic 6: Basics of Cultural Evolution</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6.1 Oldowan Industrial complex</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6.2 Acheulian industrial complex</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6.3 MSA</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6.4 LSA</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 xml:space="preserve">6.5 Neolithic and Domestication </w:t>
      </w:r>
    </w:p>
    <w:p w:rsidR="00E67172" w:rsidRDefault="00E67172" w:rsidP="00E67172">
      <w:pPr>
        <w:spacing w:line="240" w:lineRule="auto"/>
        <w:ind w:firstLine="720"/>
        <w:jc w:val="both"/>
        <w:rPr>
          <w:rFonts w:ascii="Times New Roman" w:hAnsi="Times New Roman"/>
          <w:sz w:val="24"/>
          <w:szCs w:val="24"/>
        </w:rPr>
      </w:pPr>
      <w:r>
        <w:rPr>
          <w:rFonts w:ascii="Times New Roman" w:hAnsi="Times New Roman"/>
          <w:sz w:val="24"/>
          <w:szCs w:val="24"/>
        </w:rPr>
        <w:t>6.6 Metal Age</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Topic 7: Archaeology and Environment</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 xml:space="preserve">7.1 Archaeological determinants of </w:t>
      </w:r>
      <w:proofErr w:type="spellStart"/>
      <w:r>
        <w:rPr>
          <w:rFonts w:ascii="Times New Roman" w:hAnsi="Times New Roman"/>
          <w:sz w:val="24"/>
          <w:szCs w:val="24"/>
        </w:rPr>
        <w:t>Palaeoenvironment</w:t>
      </w:r>
      <w:proofErr w:type="spellEnd"/>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7.2 Environmental Impact Assessment (EIA)</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7.3 Cultural Heritage Impact Assessment (CHIA)</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Topic 8: Archaeology and Society</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8.1 Economic Development</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8.2 Political Development</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8.3 Cultural Development</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ab/>
        <w:t>8.4 Social development</w:t>
      </w:r>
    </w:p>
    <w:p w:rsidR="00E67172" w:rsidRDefault="00E67172" w:rsidP="00E67172">
      <w:pPr>
        <w:spacing w:line="240" w:lineRule="auto"/>
        <w:jc w:val="both"/>
        <w:rPr>
          <w:rFonts w:ascii="Times New Roman" w:hAnsi="Times New Roman"/>
          <w:b/>
          <w:sz w:val="24"/>
          <w:szCs w:val="24"/>
        </w:rPr>
      </w:pPr>
    </w:p>
    <w:p w:rsidR="00E67172" w:rsidRDefault="00E67172" w:rsidP="00E67172">
      <w:pPr>
        <w:spacing w:line="240" w:lineRule="auto"/>
        <w:jc w:val="both"/>
        <w:rPr>
          <w:rFonts w:ascii="Times New Roman" w:hAnsi="Times New Roman"/>
          <w:b/>
          <w:sz w:val="24"/>
          <w:szCs w:val="24"/>
        </w:rPr>
      </w:pPr>
      <w:r>
        <w:rPr>
          <w:rFonts w:ascii="Times New Roman" w:hAnsi="Times New Roman"/>
          <w:b/>
          <w:sz w:val="24"/>
          <w:szCs w:val="24"/>
        </w:rPr>
        <w:t xml:space="preserve">Basic readings </w:t>
      </w:r>
    </w:p>
    <w:p w:rsidR="00E67172" w:rsidRDefault="00E67172" w:rsidP="00E67172">
      <w:pPr>
        <w:spacing w:line="240" w:lineRule="auto"/>
        <w:jc w:val="both"/>
        <w:rPr>
          <w:rFonts w:ascii="Times New Roman" w:hAnsi="Times New Roman"/>
          <w:sz w:val="24"/>
          <w:szCs w:val="24"/>
        </w:rPr>
      </w:pPr>
      <w:proofErr w:type="spellStart"/>
      <w:r>
        <w:rPr>
          <w:rFonts w:ascii="Times New Roman" w:hAnsi="Times New Roman"/>
          <w:sz w:val="24"/>
          <w:szCs w:val="24"/>
        </w:rPr>
        <w:t>Damey</w:t>
      </w:r>
      <w:proofErr w:type="gramStart"/>
      <w:r>
        <w:rPr>
          <w:rFonts w:ascii="Times New Roman" w:hAnsi="Times New Roman"/>
          <w:sz w:val="24"/>
          <w:szCs w:val="24"/>
        </w:rPr>
        <w:t>,W</w:t>
      </w:r>
      <w:proofErr w:type="spellEnd"/>
      <w:proofErr w:type="gramEnd"/>
      <w:r>
        <w:rPr>
          <w:rFonts w:ascii="Times New Roman" w:hAnsi="Times New Roman"/>
          <w:sz w:val="24"/>
          <w:szCs w:val="24"/>
        </w:rPr>
        <w:t xml:space="preserve">. 1999. </w:t>
      </w:r>
      <w:r>
        <w:rPr>
          <w:rFonts w:ascii="Times New Roman" w:hAnsi="Times New Roman"/>
          <w:i/>
          <w:sz w:val="24"/>
          <w:szCs w:val="24"/>
        </w:rPr>
        <w:t>Archaeological Field Methods.</w:t>
      </w:r>
      <w:smartTag w:uri="urn:schemas-microsoft-com:office:smarttags" w:element="place">
        <w:smartTag w:uri="urn:schemas-microsoft-com:office:smarttags" w:element="City">
          <w:r>
            <w:rPr>
              <w:rFonts w:ascii="Times New Roman" w:hAnsi="Times New Roman"/>
              <w:sz w:val="24"/>
              <w:szCs w:val="24"/>
            </w:rPr>
            <w:t>Minneapolis</w:t>
          </w:r>
        </w:smartTag>
      </w:smartTag>
      <w:r>
        <w:rPr>
          <w:rFonts w:ascii="Times New Roman" w:hAnsi="Times New Roman"/>
          <w:sz w:val="24"/>
          <w:szCs w:val="24"/>
        </w:rPr>
        <w:t>: Bergen Publishing Company</w:t>
      </w:r>
    </w:p>
    <w:p w:rsidR="00E67172" w:rsidRDefault="00E67172" w:rsidP="00E67172">
      <w:pPr>
        <w:spacing w:after="0" w:line="240" w:lineRule="auto"/>
        <w:jc w:val="both"/>
        <w:rPr>
          <w:rFonts w:ascii="Times New Roman" w:hAnsi="Times New Roman"/>
        </w:rPr>
      </w:pPr>
      <w:r>
        <w:rPr>
          <w:rFonts w:ascii="Times New Roman" w:hAnsi="Times New Roman"/>
        </w:rPr>
        <w:t xml:space="preserve">Fagan, B. (1997a), </w:t>
      </w:r>
      <w:r>
        <w:rPr>
          <w:rFonts w:ascii="Times New Roman" w:hAnsi="Times New Roman"/>
          <w:i/>
        </w:rPr>
        <w:t xml:space="preserve">In the Beginning.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Longman.</w:t>
      </w:r>
    </w:p>
    <w:p w:rsidR="00E67172" w:rsidRDefault="00E67172" w:rsidP="00E67172">
      <w:pPr>
        <w:spacing w:after="0" w:line="240" w:lineRule="auto"/>
        <w:jc w:val="both"/>
        <w:rPr>
          <w:rFonts w:ascii="Times New Roman" w:hAnsi="Times New Roman"/>
        </w:rPr>
      </w:pPr>
      <w:r>
        <w:rPr>
          <w:rFonts w:ascii="Times New Roman" w:hAnsi="Times New Roman"/>
        </w:rPr>
        <w:lastRenderedPageBreak/>
        <w:t>Feeder, K. L. 2000.</w:t>
      </w:r>
      <w:r>
        <w:rPr>
          <w:rFonts w:ascii="Times New Roman" w:hAnsi="Times New Roman"/>
          <w:i/>
        </w:rPr>
        <w:t xml:space="preserve">The Past in Perspective: An Introduction to human Prehistory.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Mayfield Publishing Company</w:t>
      </w:r>
    </w:p>
    <w:p w:rsidR="00E67172" w:rsidRDefault="00E67172" w:rsidP="00E67172">
      <w:pPr>
        <w:spacing w:line="240" w:lineRule="auto"/>
        <w:jc w:val="both"/>
        <w:rPr>
          <w:rFonts w:ascii="Times New Roman" w:hAnsi="Times New Roman"/>
          <w:sz w:val="24"/>
          <w:szCs w:val="24"/>
        </w:rPr>
      </w:pPr>
      <w:r>
        <w:rPr>
          <w:rFonts w:ascii="Times New Roman" w:hAnsi="Times New Roman"/>
          <w:sz w:val="24"/>
          <w:szCs w:val="24"/>
        </w:rPr>
        <w:t>Merriman, N.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xml:space="preserve">) 2004. </w:t>
      </w:r>
      <w:r>
        <w:rPr>
          <w:rFonts w:ascii="Times New Roman" w:hAnsi="Times New Roman"/>
          <w:i/>
          <w:sz w:val="24"/>
          <w:szCs w:val="24"/>
        </w:rPr>
        <w:t xml:space="preserve">Public </w:t>
      </w:r>
      <w:r w:rsidR="0068108E">
        <w:rPr>
          <w:rFonts w:ascii="Times New Roman" w:hAnsi="Times New Roman"/>
          <w:i/>
          <w:sz w:val="24"/>
          <w:szCs w:val="24"/>
        </w:rPr>
        <w:t>Archaeology.</w:t>
      </w:r>
      <w:r w:rsidR="0068108E">
        <w:rPr>
          <w:rFonts w:ascii="Times New Roman" w:hAnsi="Times New Roman"/>
          <w:sz w:val="24"/>
          <w:szCs w:val="24"/>
        </w:rPr>
        <w:t xml:space="preserve"> London</w:t>
      </w:r>
      <w:r>
        <w:rPr>
          <w:rFonts w:ascii="Times New Roman" w:hAnsi="Times New Roman"/>
          <w:sz w:val="24"/>
          <w:szCs w:val="24"/>
        </w:rPr>
        <w:t>: Routlledge.</w:t>
      </w:r>
    </w:p>
    <w:p w:rsidR="00E67172" w:rsidRDefault="00E67172" w:rsidP="00E67172">
      <w:pPr>
        <w:spacing w:line="240" w:lineRule="auto"/>
        <w:jc w:val="both"/>
        <w:rPr>
          <w:rFonts w:ascii="Times New Roman" w:hAnsi="Times New Roman"/>
          <w:sz w:val="24"/>
          <w:szCs w:val="24"/>
        </w:rPr>
      </w:pPr>
      <w:r>
        <w:rPr>
          <w:rFonts w:ascii="Times New Roman" w:hAnsi="Times New Roman"/>
        </w:rPr>
        <w:t xml:space="preserve">Renfrew, C and P. </w:t>
      </w:r>
      <w:proofErr w:type="spellStart"/>
      <w:r>
        <w:rPr>
          <w:rFonts w:ascii="Times New Roman" w:hAnsi="Times New Roman"/>
        </w:rPr>
        <w:t>Bahn</w:t>
      </w:r>
      <w:proofErr w:type="spellEnd"/>
      <w:r>
        <w:rPr>
          <w:rFonts w:ascii="Times New Roman" w:hAnsi="Times New Roman"/>
        </w:rPr>
        <w:t xml:space="preserve"> (1991), </w:t>
      </w:r>
      <w:r>
        <w:rPr>
          <w:rFonts w:ascii="Times New Roman" w:hAnsi="Times New Roman"/>
          <w:i/>
        </w:rPr>
        <w:t>Archaeology: Theory, Method and Practice.</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r>
        <w:rPr>
          <w:rFonts w:ascii="Times New Roman" w:hAnsi="Times New Roman"/>
        </w:rPr>
        <w:t>.</w:t>
      </w:r>
    </w:p>
    <w:p w:rsidR="001C3396" w:rsidRDefault="001C3396">
      <w:bookmarkStart w:id="0" w:name="_GoBack"/>
      <w:bookmarkEnd w:id="0"/>
    </w:p>
    <w:sectPr w:rsidR="001C3396" w:rsidSect="00567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5D7"/>
    <w:multiLevelType w:val="multilevel"/>
    <w:tmpl w:val="84E015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67172"/>
    <w:rsid w:val="00050608"/>
    <w:rsid w:val="001668D8"/>
    <w:rsid w:val="001C3396"/>
    <w:rsid w:val="001F160E"/>
    <w:rsid w:val="001F2F3E"/>
    <w:rsid w:val="00275EBF"/>
    <w:rsid w:val="00563212"/>
    <w:rsid w:val="005671F9"/>
    <w:rsid w:val="0068108E"/>
    <w:rsid w:val="00745640"/>
    <w:rsid w:val="00822069"/>
    <w:rsid w:val="00867664"/>
    <w:rsid w:val="008F7FC7"/>
    <w:rsid w:val="00970755"/>
    <w:rsid w:val="00A32CE0"/>
    <w:rsid w:val="00BB434B"/>
    <w:rsid w:val="00BF0D71"/>
    <w:rsid w:val="00DA19F4"/>
    <w:rsid w:val="00E67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2011-07-18T21:00:00Z</dcterms:created>
  <dcterms:modified xsi:type="dcterms:W3CDTF">2014-06-23T18:23:00Z</dcterms:modified>
</cp:coreProperties>
</file>