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61" w:rsidRPr="009C7645" w:rsidRDefault="00BB0961" w:rsidP="00BB0961">
      <w:pPr>
        <w:jc w:val="both"/>
        <w:rPr>
          <w:b/>
        </w:rPr>
      </w:pPr>
      <w:r w:rsidRPr="009C7645">
        <w:rPr>
          <w:b/>
        </w:rPr>
        <w:t xml:space="preserve">ARC7104:  HUMAN </w:t>
      </w:r>
      <w:proofErr w:type="gramStart"/>
      <w:r w:rsidRPr="009C7645">
        <w:rPr>
          <w:b/>
        </w:rPr>
        <w:t>SETTLEMENTS</w:t>
      </w:r>
      <w:r w:rsidRPr="009C7645">
        <w:t xml:space="preserve"> </w:t>
      </w:r>
      <w:r w:rsidRPr="009C7645">
        <w:rPr>
          <w:b/>
        </w:rPr>
        <w:t xml:space="preserve"> </w:t>
      </w:r>
      <w:r>
        <w:rPr>
          <w:b/>
        </w:rPr>
        <w:t>[</w:t>
      </w:r>
      <w:proofErr w:type="gramEnd"/>
      <w:r>
        <w:rPr>
          <w:b/>
        </w:rPr>
        <w:t>30 CH]</w:t>
      </w:r>
    </w:p>
    <w:p w:rsidR="00BB0961" w:rsidRPr="009C7645" w:rsidRDefault="00BB0961" w:rsidP="00BB0961">
      <w:pPr>
        <w:jc w:val="both"/>
        <w:rPr>
          <w:b/>
        </w:rPr>
      </w:pPr>
    </w:p>
    <w:p w:rsidR="00BB0961" w:rsidRPr="009C7645" w:rsidRDefault="00BB0961" w:rsidP="00BB0961">
      <w:pPr>
        <w:jc w:val="both"/>
      </w:pPr>
      <w:r>
        <w:rPr>
          <w:b/>
        </w:rPr>
        <w:t>Description</w:t>
      </w:r>
    </w:p>
    <w:p w:rsidR="00BB0961" w:rsidRPr="009C7645" w:rsidRDefault="00BB0961" w:rsidP="00BB0961">
      <w:pPr>
        <w:pStyle w:val="BodyTextIndent2"/>
        <w:spacing w:line="276" w:lineRule="auto"/>
        <w:ind w:left="0"/>
        <w:jc w:val="both"/>
      </w:pPr>
      <w:r w:rsidRPr="009C7645">
        <w:t>Planned development is part of the desired state of urban development, and understanding the growth of human settlements is critical in directing their development. This course focuses on human settlements development patterns by looking at their characteristics and growth trends.</w:t>
      </w:r>
    </w:p>
    <w:p w:rsidR="00BB0961" w:rsidRPr="009C7645" w:rsidRDefault="00BB0961" w:rsidP="00BB0961">
      <w:pPr>
        <w:ind w:left="720"/>
        <w:jc w:val="both"/>
      </w:pPr>
      <w:r w:rsidRPr="009C7645">
        <w:t>.</w:t>
      </w:r>
    </w:p>
    <w:p w:rsidR="00BB0961" w:rsidRPr="009C7645" w:rsidRDefault="00BB0961" w:rsidP="00BB0961">
      <w:pPr>
        <w:jc w:val="both"/>
        <w:rPr>
          <w:b/>
        </w:rPr>
      </w:pPr>
      <w:r w:rsidRPr="009C7645">
        <w:rPr>
          <w:b/>
        </w:rPr>
        <w:t>Objectives</w:t>
      </w:r>
    </w:p>
    <w:p w:rsidR="00BB0961" w:rsidRPr="009C7645" w:rsidRDefault="00BB0961" w:rsidP="00BB0961">
      <w:pPr>
        <w:jc w:val="both"/>
      </w:pPr>
    </w:p>
    <w:p w:rsidR="00BB0961" w:rsidRPr="009C7645" w:rsidRDefault="00BB0961" w:rsidP="00BB0961">
      <w:pPr>
        <w:numPr>
          <w:ilvl w:val="0"/>
          <w:numId w:val="1"/>
        </w:numPr>
        <w:jc w:val="both"/>
      </w:pPr>
      <w:r w:rsidRPr="009C7645">
        <w:t>Students to understand the characteristics of human settlements</w:t>
      </w:r>
    </w:p>
    <w:p w:rsidR="00BB0961" w:rsidRPr="009C7645" w:rsidRDefault="00BB0961" w:rsidP="00BB0961">
      <w:pPr>
        <w:numPr>
          <w:ilvl w:val="0"/>
          <w:numId w:val="1"/>
        </w:numPr>
        <w:jc w:val="both"/>
      </w:pPr>
      <w:r w:rsidRPr="009C7645">
        <w:t>Students to understand the factors that influence the development of human settlements</w:t>
      </w:r>
    </w:p>
    <w:p w:rsidR="00BB0961" w:rsidRPr="009C7645" w:rsidRDefault="00BB0961" w:rsidP="00BB0961">
      <w:pPr>
        <w:numPr>
          <w:ilvl w:val="0"/>
          <w:numId w:val="1"/>
        </w:numPr>
        <w:jc w:val="both"/>
      </w:pPr>
      <w:r w:rsidRPr="009C7645">
        <w:t>Students to appreciate interventions used in different environment to tackle development challenges of human settlements</w:t>
      </w:r>
    </w:p>
    <w:p w:rsidR="00BB0961" w:rsidRPr="009C7645" w:rsidRDefault="00BB0961" w:rsidP="00BB0961">
      <w:pPr>
        <w:ind w:left="1080"/>
        <w:jc w:val="both"/>
      </w:pPr>
    </w:p>
    <w:p w:rsidR="00BB0961" w:rsidRPr="009C7645" w:rsidRDefault="00BB0961" w:rsidP="00BB0961">
      <w:pPr>
        <w:jc w:val="both"/>
        <w:rPr>
          <w:b/>
        </w:rPr>
      </w:pPr>
      <w:r w:rsidRPr="009C7645">
        <w:rPr>
          <w:b/>
        </w:rPr>
        <w:t>Course Content</w:t>
      </w:r>
    </w:p>
    <w:p w:rsidR="00BB0961" w:rsidRPr="009C7645" w:rsidRDefault="00BB0961" w:rsidP="00BB0961">
      <w:pPr>
        <w:pStyle w:val="ListParagraph"/>
        <w:numPr>
          <w:ilvl w:val="0"/>
          <w:numId w:val="3"/>
        </w:numPr>
        <w:ind w:left="1080"/>
        <w:contextualSpacing/>
        <w:jc w:val="both"/>
      </w:pPr>
      <w:r w:rsidRPr="009C7645">
        <w:t xml:space="preserve">Historic evaluation, typologies and infrastructure of human settlements </w:t>
      </w:r>
      <w:r w:rsidRPr="006C3CD1">
        <w:rPr>
          <w:b/>
        </w:rPr>
        <w:t>[05 CU]</w:t>
      </w:r>
    </w:p>
    <w:p w:rsidR="00BB0961" w:rsidRPr="009C7645" w:rsidRDefault="00BB0961" w:rsidP="00BB0961">
      <w:pPr>
        <w:pStyle w:val="ListParagraph"/>
        <w:numPr>
          <w:ilvl w:val="0"/>
          <w:numId w:val="3"/>
        </w:numPr>
        <w:ind w:left="1080"/>
        <w:contextualSpacing/>
        <w:jc w:val="both"/>
      </w:pPr>
      <w:r w:rsidRPr="009C7645">
        <w:t>Dynamics of human settlements</w:t>
      </w:r>
      <w:r>
        <w:tab/>
      </w:r>
      <w:r>
        <w:tab/>
      </w:r>
      <w:r>
        <w:tab/>
      </w:r>
      <w:r>
        <w:tab/>
      </w:r>
      <w:r>
        <w:tab/>
      </w:r>
      <w:r>
        <w:tab/>
        <w:t xml:space="preserve"> </w:t>
      </w:r>
      <w:r w:rsidRPr="006C3CD1">
        <w:rPr>
          <w:b/>
        </w:rPr>
        <w:t>[05 CU]</w:t>
      </w:r>
    </w:p>
    <w:p w:rsidR="00BB0961" w:rsidRPr="009C7645" w:rsidRDefault="00BB0961" w:rsidP="00BB0961">
      <w:pPr>
        <w:pStyle w:val="ListParagraph"/>
        <w:numPr>
          <w:ilvl w:val="0"/>
          <w:numId w:val="3"/>
        </w:numPr>
        <w:ind w:left="1080"/>
        <w:contextualSpacing/>
        <w:jc w:val="both"/>
      </w:pPr>
      <w:r w:rsidRPr="009C7645">
        <w:t>The concept of environmental management</w:t>
      </w:r>
      <w:r>
        <w:tab/>
      </w:r>
      <w:r>
        <w:tab/>
      </w:r>
      <w:r>
        <w:tab/>
      </w:r>
      <w:r>
        <w:tab/>
        <w:t xml:space="preserve"> </w:t>
      </w:r>
      <w:r w:rsidRPr="006C3CD1">
        <w:rPr>
          <w:b/>
        </w:rPr>
        <w:t>[05 CU]</w:t>
      </w:r>
    </w:p>
    <w:p w:rsidR="00BB0961" w:rsidRPr="00A2302D" w:rsidRDefault="00BB0961" w:rsidP="00BB0961">
      <w:pPr>
        <w:pStyle w:val="ListParagraph"/>
        <w:numPr>
          <w:ilvl w:val="0"/>
          <w:numId w:val="3"/>
        </w:numPr>
        <w:ind w:left="1080"/>
        <w:contextualSpacing/>
        <w:jc w:val="both"/>
      </w:pPr>
      <w:r w:rsidRPr="009C7645">
        <w:t>Land use control, planning and regulation, purpose and implementation</w:t>
      </w:r>
      <w:r>
        <w:t xml:space="preserve"> </w:t>
      </w:r>
      <w:r w:rsidRPr="006C3CD1">
        <w:rPr>
          <w:b/>
        </w:rPr>
        <w:t>[05 CU]</w:t>
      </w:r>
    </w:p>
    <w:p w:rsidR="00BB0961" w:rsidRPr="009C7645" w:rsidRDefault="00BB0961" w:rsidP="00BB0961">
      <w:pPr>
        <w:pStyle w:val="ListParagraph"/>
        <w:numPr>
          <w:ilvl w:val="0"/>
          <w:numId w:val="3"/>
        </w:numPr>
        <w:ind w:left="1080"/>
        <w:contextualSpacing/>
        <w:jc w:val="both"/>
      </w:pPr>
      <w:r w:rsidRPr="009C7645">
        <w:t>Local and regional land use objectives</w:t>
      </w:r>
      <w:r>
        <w:tab/>
      </w:r>
      <w:r>
        <w:tab/>
      </w:r>
      <w:r>
        <w:tab/>
      </w:r>
      <w:r>
        <w:tab/>
      </w:r>
      <w:r>
        <w:tab/>
        <w:t xml:space="preserve"> </w:t>
      </w:r>
      <w:r w:rsidRPr="006C3CD1">
        <w:rPr>
          <w:b/>
        </w:rPr>
        <w:t>[05 CU]</w:t>
      </w:r>
    </w:p>
    <w:p w:rsidR="00BB0961" w:rsidRPr="009C7645" w:rsidRDefault="00BB0961" w:rsidP="00BB0961">
      <w:pPr>
        <w:pStyle w:val="ListParagraph"/>
        <w:numPr>
          <w:ilvl w:val="0"/>
          <w:numId w:val="3"/>
        </w:numPr>
        <w:ind w:left="1080"/>
        <w:contextualSpacing/>
        <w:jc w:val="both"/>
      </w:pPr>
      <w:r w:rsidRPr="009C7645">
        <w:t>Environmental impact assessment</w:t>
      </w:r>
      <w:r>
        <w:tab/>
      </w:r>
      <w:r>
        <w:tab/>
      </w:r>
      <w:r>
        <w:tab/>
      </w:r>
      <w:r>
        <w:tab/>
      </w:r>
      <w:r>
        <w:tab/>
        <w:t xml:space="preserve"> </w:t>
      </w:r>
      <w:r w:rsidRPr="006C3CD1">
        <w:rPr>
          <w:b/>
        </w:rPr>
        <w:t>[05 CU]</w:t>
      </w:r>
    </w:p>
    <w:p w:rsidR="00BB0961" w:rsidRPr="009C7645" w:rsidRDefault="00BB0961" w:rsidP="00BB0961">
      <w:pPr>
        <w:pStyle w:val="ListParagraph"/>
        <w:ind w:left="1080"/>
        <w:jc w:val="both"/>
      </w:pPr>
    </w:p>
    <w:p w:rsidR="00BB0961" w:rsidRPr="009C7645" w:rsidRDefault="00BB0961" w:rsidP="00BB0961">
      <w:pPr>
        <w:jc w:val="both"/>
        <w:rPr>
          <w:b/>
        </w:rPr>
      </w:pPr>
      <w:r w:rsidRPr="009C7645">
        <w:rPr>
          <w:b/>
        </w:rPr>
        <w:t>Learning Outcomes</w:t>
      </w:r>
    </w:p>
    <w:p w:rsidR="00BB0961" w:rsidRPr="009C7645" w:rsidRDefault="00BB0961" w:rsidP="00BB0961">
      <w:pPr>
        <w:jc w:val="both"/>
      </w:pPr>
      <w:r w:rsidRPr="009C7645">
        <w:t>At the end of the course the students should be able to:</w:t>
      </w:r>
    </w:p>
    <w:p w:rsidR="00BB0961" w:rsidRPr="009C7645" w:rsidRDefault="00BB0961" w:rsidP="00BB0961">
      <w:pPr>
        <w:numPr>
          <w:ilvl w:val="0"/>
          <w:numId w:val="2"/>
        </w:numPr>
        <w:jc w:val="both"/>
      </w:pPr>
      <w:r w:rsidRPr="009C7645">
        <w:t>Understand the dynamics of human settlements development</w:t>
      </w:r>
    </w:p>
    <w:p w:rsidR="00BB0961" w:rsidRPr="009C7645" w:rsidRDefault="00BB0961" w:rsidP="00BB0961">
      <w:pPr>
        <w:numPr>
          <w:ilvl w:val="0"/>
          <w:numId w:val="2"/>
        </w:numPr>
        <w:jc w:val="both"/>
      </w:pPr>
      <w:r w:rsidRPr="009C7645">
        <w:t>Analyse the growth trends of a human settlement.</w:t>
      </w:r>
    </w:p>
    <w:p w:rsidR="00BB0961" w:rsidRPr="009C7645" w:rsidRDefault="00BB0961" w:rsidP="00BB0961">
      <w:pPr>
        <w:numPr>
          <w:ilvl w:val="0"/>
          <w:numId w:val="2"/>
        </w:numPr>
        <w:jc w:val="both"/>
      </w:pPr>
      <w:r w:rsidRPr="009C7645">
        <w:t xml:space="preserve">Appreciate and reconcile the different land use pattern in an human settlement environment </w:t>
      </w:r>
    </w:p>
    <w:p w:rsidR="00BB0961" w:rsidRPr="009C7645" w:rsidRDefault="00BB0961" w:rsidP="00BB0961">
      <w:pPr>
        <w:numPr>
          <w:ilvl w:val="0"/>
          <w:numId w:val="2"/>
        </w:numPr>
        <w:jc w:val="both"/>
      </w:pPr>
      <w:r w:rsidRPr="009C7645">
        <w:t>Apply the concept of environmental impact assessment in development</w:t>
      </w:r>
    </w:p>
    <w:p w:rsidR="00BB0961" w:rsidRPr="009C7645" w:rsidRDefault="00BB0961" w:rsidP="00BB0961">
      <w:pPr>
        <w:ind w:left="1080"/>
        <w:jc w:val="both"/>
      </w:pPr>
    </w:p>
    <w:p w:rsidR="00BB0961" w:rsidRPr="009C7645" w:rsidRDefault="00BB0961" w:rsidP="00BB0961">
      <w:pPr>
        <w:jc w:val="both"/>
        <w:rPr>
          <w:b/>
        </w:rPr>
      </w:pPr>
      <w:r w:rsidRPr="009C7645">
        <w:rPr>
          <w:b/>
        </w:rPr>
        <w:t>Teaching and Learning Pattern</w:t>
      </w:r>
    </w:p>
    <w:p w:rsidR="00BB0961" w:rsidRPr="009C7645" w:rsidRDefault="00BB0961" w:rsidP="00BB0961">
      <w:pPr>
        <w:jc w:val="both"/>
      </w:pPr>
    </w:p>
    <w:p w:rsidR="00BB0961" w:rsidRPr="00232861" w:rsidRDefault="00BB0961" w:rsidP="00BB0961">
      <w:pPr>
        <w:jc w:val="both"/>
      </w:pPr>
      <w:r w:rsidRPr="009C7645">
        <w:t xml:space="preserve">The course will be delivered through a mixture of lectures, tutorials, illustrations, and group discussions. Lecture material will be supplemented by individual reading by students.  </w:t>
      </w:r>
    </w:p>
    <w:p w:rsidR="00BB0961" w:rsidRDefault="00BB0961" w:rsidP="00BB0961">
      <w:pPr>
        <w:jc w:val="both"/>
        <w:rPr>
          <w:b/>
        </w:rPr>
      </w:pPr>
    </w:p>
    <w:p w:rsidR="00BB0961" w:rsidRPr="009C7645" w:rsidRDefault="00BB0961" w:rsidP="00BB0961">
      <w:pPr>
        <w:jc w:val="both"/>
        <w:rPr>
          <w:b/>
        </w:rPr>
      </w:pPr>
      <w:r w:rsidRPr="009C7645">
        <w:rPr>
          <w:b/>
        </w:rPr>
        <w:t xml:space="preserve">Mode of Assessment </w:t>
      </w:r>
    </w:p>
    <w:p w:rsidR="00BB0961" w:rsidRPr="009C7645" w:rsidRDefault="00BB0961" w:rsidP="00BB0961">
      <w:pPr>
        <w:jc w:val="both"/>
      </w:pPr>
      <w:r w:rsidRPr="009C7645">
        <w:t>Assessment will be done through continuous coursework and final written examination. Continuous assessment will include assignments, tests and practical exercises. A final examination will be offered at the end of the semester. Coursework will carry a total of 40% and a written examination will carry 60%.</w:t>
      </w:r>
    </w:p>
    <w:p w:rsidR="00BB0961" w:rsidRPr="009C7645" w:rsidRDefault="00BB0961" w:rsidP="00BB0961">
      <w:pPr>
        <w:ind w:left="720"/>
        <w:jc w:val="both"/>
      </w:pPr>
      <w:r w:rsidRPr="009C7645">
        <w:t xml:space="preserve"> </w:t>
      </w:r>
    </w:p>
    <w:p w:rsidR="00BB0961" w:rsidRPr="009C7645" w:rsidRDefault="00BB0961" w:rsidP="00BB0961">
      <w:pPr>
        <w:jc w:val="both"/>
        <w:rPr>
          <w:b/>
        </w:rPr>
      </w:pPr>
      <w:r w:rsidRPr="009C7645">
        <w:rPr>
          <w:b/>
        </w:rPr>
        <w:t>Mode of delivery</w:t>
      </w:r>
    </w:p>
    <w:p w:rsidR="00BB0961" w:rsidRPr="009C7645" w:rsidRDefault="00BB0961" w:rsidP="00BB0961">
      <w:pPr>
        <w:jc w:val="both"/>
      </w:pPr>
      <w:proofErr w:type="gramStart"/>
      <w:r w:rsidRPr="009C7645">
        <w:t xml:space="preserve">Lectures (30 hours), </w:t>
      </w:r>
      <w:proofErr w:type="spellStart"/>
      <w:r w:rsidRPr="009C7645">
        <w:t>Practicals</w:t>
      </w:r>
      <w:proofErr w:type="spellEnd"/>
      <w:r w:rsidRPr="009C7645">
        <w:t xml:space="preserve"> (0 hours).</w:t>
      </w:r>
      <w:proofErr w:type="gramEnd"/>
      <w:r w:rsidRPr="009C7645">
        <w:t xml:space="preserve"> The total contact hours are 30</w:t>
      </w:r>
    </w:p>
    <w:p w:rsidR="00BB0961" w:rsidRPr="009C7645" w:rsidRDefault="00BB0961" w:rsidP="00BB0961">
      <w:pPr>
        <w:jc w:val="both"/>
        <w:rPr>
          <w:b/>
        </w:rPr>
      </w:pPr>
    </w:p>
    <w:p w:rsidR="00BB0961" w:rsidRPr="009C7645" w:rsidRDefault="00BB0961" w:rsidP="00BB0961">
      <w:pPr>
        <w:jc w:val="both"/>
      </w:pPr>
    </w:p>
    <w:p w:rsidR="00BB0961" w:rsidRPr="009C7645" w:rsidRDefault="00BB0961" w:rsidP="00BB0961">
      <w:pPr>
        <w:jc w:val="both"/>
        <w:rPr>
          <w:b/>
        </w:rPr>
      </w:pPr>
      <w:r w:rsidRPr="009C7645">
        <w:rPr>
          <w:b/>
        </w:rPr>
        <w:lastRenderedPageBreak/>
        <w:t>Recommended Reference Books/ Literature</w:t>
      </w:r>
    </w:p>
    <w:p w:rsidR="00BB0961" w:rsidRPr="00E95D61" w:rsidRDefault="00BB0961" w:rsidP="00BB0961">
      <w:pPr>
        <w:pStyle w:val="ListParagraph"/>
        <w:numPr>
          <w:ilvl w:val="0"/>
          <w:numId w:val="4"/>
        </w:numPr>
        <w:spacing w:line="276" w:lineRule="auto"/>
        <w:contextualSpacing/>
      </w:pPr>
      <w:r w:rsidRPr="00E95D61">
        <w:rPr>
          <w:rStyle w:val="ptbrand3"/>
        </w:rPr>
        <w:t>United Nations Human Settlements Program</w:t>
      </w:r>
      <w:r w:rsidRPr="00E95D61">
        <w:t xml:space="preserve"> (211) </w:t>
      </w:r>
      <w:hyperlink r:id="rId5" w:history="1">
        <w:r w:rsidRPr="00E95D61">
          <w:rPr>
            <w:rStyle w:val="Hyperlink"/>
          </w:rPr>
          <w:t>Cities and Climate Change: Global Report on Human Settlements 2011</w:t>
        </w:r>
      </w:hyperlink>
      <w:r w:rsidRPr="00E95D61">
        <w:t xml:space="preserve"> </w:t>
      </w:r>
    </w:p>
    <w:p w:rsidR="00BB0961" w:rsidRPr="00E95D61" w:rsidRDefault="00BB0961" w:rsidP="00BB0961">
      <w:pPr>
        <w:pStyle w:val="ListParagraph"/>
        <w:numPr>
          <w:ilvl w:val="0"/>
          <w:numId w:val="4"/>
        </w:numPr>
        <w:spacing w:line="276" w:lineRule="auto"/>
        <w:contextualSpacing/>
      </w:pPr>
      <w:r w:rsidRPr="00E95D61">
        <w:t xml:space="preserve">United Nations (2009) </w:t>
      </w:r>
      <w:hyperlink r:id="rId6" w:history="1">
        <w:r w:rsidRPr="00E95D61">
          <w:rPr>
            <w:rStyle w:val="Hyperlink"/>
          </w:rPr>
          <w:t>Global Report on Human Settlements 2009: Planning Sustainable Cities</w:t>
        </w:r>
      </w:hyperlink>
      <w:r w:rsidRPr="00E95D61">
        <w:t xml:space="preserve"> </w:t>
      </w:r>
    </w:p>
    <w:p w:rsidR="00BB0961" w:rsidRPr="00E95D61" w:rsidRDefault="00BB0961" w:rsidP="00BB0961">
      <w:pPr>
        <w:pStyle w:val="ListParagraph"/>
        <w:numPr>
          <w:ilvl w:val="0"/>
          <w:numId w:val="4"/>
        </w:numPr>
        <w:spacing w:line="276" w:lineRule="auto"/>
        <w:contextualSpacing/>
      </w:pPr>
      <w:r w:rsidRPr="00E95D61">
        <w:rPr>
          <w:rStyle w:val="ptbrand3"/>
        </w:rPr>
        <w:t xml:space="preserve">UN-HABITAT (2003) </w:t>
      </w:r>
      <w:hyperlink r:id="rId7" w:history="1">
        <w:r w:rsidRPr="00E95D61">
          <w:rPr>
            <w:rStyle w:val="Hyperlink"/>
          </w:rPr>
          <w:t>The Challenge of Slums: Global Report on Human Settlements 2003</w:t>
        </w:r>
      </w:hyperlink>
      <w:r w:rsidRPr="00E95D61">
        <w:t xml:space="preserve"> </w:t>
      </w:r>
    </w:p>
    <w:p w:rsidR="00BB0961" w:rsidRPr="00E95D61" w:rsidRDefault="00BB0961" w:rsidP="00BB0961">
      <w:pPr>
        <w:pStyle w:val="ListParagraph"/>
        <w:numPr>
          <w:ilvl w:val="0"/>
          <w:numId w:val="4"/>
        </w:numPr>
        <w:spacing w:line="276" w:lineRule="auto"/>
        <w:contextualSpacing/>
      </w:pPr>
      <w:r w:rsidRPr="00E95D61">
        <w:t xml:space="preserve">Hyde, N. (2010) </w:t>
      </w:r>
      <w:hyperlink r:id="rId8" w:history="1">
        <w:r w:rsidRPr="00E95D61">
          <w:rPr>
            <w:rStyle w:val="Hyperlink"/>
          </w:rPr>
          <w:t>Population Patterns: What Factors Determine the Location and Growth of Human Settlements? (Investigating Human Migration &amp; Settlement)</w:t>
        </w:r>
      </w:hyperlink>
      <w:r w:rsidRPr="00E95D61">
        <w:t xml:space="preserve"> </w:t>
      </w:r>
    </w:p>
    <w:p w:rsidR="00BB0961" w:rsidRPr="00E95D61" w:rsidRDefault="00BB0961" w:rsidP="00BB0961">
      <w:pPr>
        <w:pStyle w:val="ListParagraph"/>
        <w:numPr>
          <w:ilvl w:val="0"/>
          <w:numId w:val="4"/>
        </w:numPr>
        <w:spacing w:line="276" w:lineRule="auto"/>
        <w:contextualSpacing/>
        <w:rPr>
          <w:rStyle w:val="bindingandrelease"/>
        </w:rPr>
      </w:pPr>
      <w:proofErr w:type="spellStart"/>
      <w:r w:rsidRPr="00E95D61">
        <w:t>Monto</w:t>
      </w:r>
      <w:proofErr w:type="spellEnd"/>
      <w:r w:rsidRPr="00E95D61">
        <w:t xml:space="preserve">, M. </w:t>
      </w:r>
      <w:proofErr w:type="spellStart"/>
      <w:r w:rsidRPr="00E95D61">
        <w:t>Ganesh</w:t>
      </w:r>
      <w:proofErr w:type="spellEnd"/>
      <w:r w:rsidRPr="00E95D61">
        <w:t xml:space="preserve"> L.S. and Varghese K. (2005) </w:t>
      </w:r>
      <w:hyperlink r:id="rId9" w:history="1">
        <w:r w:rsidRPr="00E95D61">
          <w:rPr>
            <w:rStyle w:val="Hyperlink"/>
          </w:rPr>
          <w:t xml:space="preserve">Sustainability and Human Settlements: Fundamental Issues, </w:t>
        </w:r>
        <w:proofErr w:type="spellStart"/>
        <w:r w:rsidRPr="00E95D61">
          <w:rPr>
            <w:rStyle w:val="Hyperlink"/>
          </w:rPr>
          <w:t>Modeling</w:t>
        </w:r>
        <w:proofErr w:type="spellEnd"/>
        <w:r w:rsidRPr="00E95D61">
          <w:rPr>
            <w:rStyle w:val="Hyperlink"/>
          </w:rPr>
          <w:t xml:space="preserve"> and Simulations</w:t>
        </w:r>
      </w:hyperlink>
      <w:r w:rsidRPr="00E95D61">
        <w:t xml:space="preserve"> </w:t>
      </w:r>
    </w:p>
    <w:p w:rsidR="00BB0961" w:rsidRPr="00E95D61" w:rsidRDefault="00BB0961" w:rsidP="00BB0961">
      <w:pPr>
        <w:pStyle w:val="ListParagraph"/>
        <w:numPr>
          <w:ilvl w:val="0"/>
          <w:numId w:val="4"/>
        </w:numPr>
        <w:spacing w:line="276" w:lineRule="auto"/>
        <w:contextualSpacing/>
      </w:pPr>
      <w:proofErr w:type="spellStart"/>
      <w:r w:rsidRPr="00E95D61">
        <w:t>Risse</w:t>
      </w:r>
      <w:proofErr w:type="spellEnd"/>
      <w:r w:rsidRPr="00E95D61">
        <w:t xml:space="preserve">, E.M. (2000) </w:t>
      </w:r>
      <w:hyperlink r:id="rId10" w:history="1">
        <w:proofErr w:type="gramStart"/>
        <w:r w:rsidRPr="00E95D61">
          <w:rPr>
            <w:rStyle w:val="Hyperlink"/>
          </w:rPr>
          <w:t>The</w:t>
        </w:r>
        <w:proofErr w:type="gramEnd"/>
        <w:r w:rsidRPr="00E95D61">
          <w:rPr>
            <w:rStyle w:val="Hyperlink"/>
          </w:rPr>
          <w:t xml:space="preserve"> Shape of the Future: (Vol. I) The Critical, Overarching Impact of Human Settlement Pattern on Citizens' Economic, Social and Environmental Well-being, ... in 21st Century New Urban Regions.</w:t>
        </w:r>
      </w:hyperlink>
      <w:r w:rsidRPr="00E95D61">
        <w:t xml:space="preserve"> </w:t>
      </w:r>
    </w:p>
    <w:p w:rsidR="00BB0961" w:rsidRPr="009C7645" w:rsidRDefault="00BB0961" w:rsidP="00BB0961"/>
    <w:p w:rsidR="000F6F9D" w:rsidRDefault="000F6F9D"/>
    <w:sectPr w:rsidR="000F6F9D" w:rsidSect="000F6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FC0"/>
    <w:multiLevelType w:val="hybridMultilevel"/>
    <w:tmpl w:val="C004F9BA"/>
    <w:lvl w:ilvl="0" w:tplc="820A2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3239B0"/>
    <w:multiLevelType w:val="hybridMultilevel"/>
    <w:tmpl w:val="CC4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130B8"/>
    <w:multiLevelType w:val="hybridMultilevel"/>
    <w:tmpl w:val="C7F6A9F6"/>
    <w:lvl w:ilvl="0" w:tplc="6302C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AD221C"/>
    <w:multiLevelType w:val="hybridMultilevel"/>
    <w:tmpl w:val="7108C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0961"/>
    <w:rsid w:val="000F6F9D"/>
    <w:rsid w:val="00232861"/>
    <w:rsid w:val="007453D3"/>
    <w:rsid w:val="007D34D2"/>
    <w:rsid w:val="00A82DE3"/>
    <w:rsid w:val="00BB0961"/>
    <w:rsid w:val="00C06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BB0961"/>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BB09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61"/>
    <w:pPr>
      <w:ind w:left="720"/>
    </w:pPr>
  </w:style>
  <w:style w:type="character" w:styleId="Hyperlink">
    <w:name w:val="Hyperlink"/>
    <w:basedOn w:val="DefaultParagraphFont"/>
    <w:uiPriority w:val="99"/>
    <w:rsid w:val="00BB0961"/>
    <w:rPr>
      <w:strike w:val="0"/>
      <w:dstrike w:val="0"/>
      <w:color w:val="000080"/>
      <w:sz w:val="18"/>
      <w:szCs w:val="18"/>
      <w:u w:val="none"/>
      <w:effect w:val="none"/>
    </w:rPr>
  </w:style>
  <w:style w:type="character" w:customStyle="1" w:styleId="ptbrand3">
    <w:name w:val="ptbrand3"/>
    <w:basedOn w:val="DefaultParagraphFont"/>
    <w:rsid w:val="00BB0961"/>
  </w:style>
  <w:style w:type="character" w:customStyle="1" w:styleId="bindingandrelease">
    <w:name w:val="bindingandrelease"/>
    <w:basedOn w:val="DefaultParagraphFont"/>
    <w:rsid w:val="00BB0961"/>
  </w:style>
  <w:style w:type="paragraph" w:styleId="BodyTextIndent2">
    <w:name w:val="Body Text Indent 2"/>
    <w:basedOn w:val="Normal"/>
    <w:link w:val="BodyTextIndent2Char"/>
    <w:unhideWhenUsed/>
    <w:rsid w:val="00BB0961"/>
    <w:pPr>
      <w:spacing w:after="120" w:line="480" w:lineRule="auto"/>
      <w:ind w:left="360"/>
    </w:pPr>
  </w:style>
  <w:style w:type="character" w:customStyle="1" w:styleId="BodyTextIndent2Char">
    <w:name w:val="Body Text Indent 2 Char"/>
    <w:basedOn w:val="DefaultParagraphFont"/>
    <w:link w:val="BodyTextIndent2"/>
    <w:rsid w:val="00BB0961"/>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rsid w:val="00BB0961"/>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Population-Patterns-Settlements-Investigating-Settlement/dp/077875197X/ref=sr_1_10?s=books&amp;ie=UTF8&amp;qid=1300957383&amp;sr=1-10" TargetMode="External"/><Relationship Id="rId3" Type="http://schemas.openxmlformats.org/officeDocument/2006/relationships/settings" Target="settings.xml"/><Relationship Id="rId7" Type="http://schemas.openxmlformats.org/officeDocument/2006/relationships/hyperlink" Target="http://www.amazon.com/Challenge-Slums-Global-Report-Settlements/dp/1844070379/ref=sr_1_6?s=books&amp;ie=UTF8&amp;qid=1300957383&amp;sr=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Global-Report-Human-Settlements-2009/dp/184407899X/ref=sr_1_3?s=books&amp;ie=UTF8&amp;qid=1300957383&amp;sr=1-3" TargetMode="External"/><Relationship Id="rId11" Type="http://schemas.openxmlformats.org/officeDocument/2006/relationships/fontTable" Target="fontTable.xml"/><Relationship Id="rId5" Type="http://schemas.openxmlformats.org/officeDocument/2006/relationships/hyperlink" Target="http://www.amazon.com/Cities-Climate-Change-Global-Settlements/dp/1849713715/ref=sr_1_2?s=books&amp;ie=UTF8&amp;qid=1300957383&amp;sr=1-2" TargetMode="External"/><Relationship Id="rId10" Type="http://schemas.openxmlformats.org/officeDocument/2006/relationships/hyperlink" Target="http://www.amazon.com/Shape-Future-Overarching-Settlement-Environmental/dp/0967810809/ref=sr_1_15?s=books&amp;ie=UTF8&amp;qid=1300957524&amp;sr=1-15" TargetMode="External"/><Relationship Id="rId4" Type="http://schemas.openxmlformats.org/officeDocument/2006/relationships/webSettings" Target="webSettings.xml"/><Relationship Id="rId9" Type="http://schemas.openxmlformats.org/officeDocument/2006/relationships/hyperlink" Target="http://www.amazon.com/Sustainability-Human-Settlements-Fundamental-Simulations/dp/0761933859/ref=sr_1_14?s=books&amp;ie=UTF8&amp;qid=1300957524&amp;sr=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dc:creator>
  <cp:lastModifiedBy>uer</cp:lastModifiedBy>
  <cp:revision>2</cp:revision>
  <dcterms:created xsi:type="dcterms:W3CDTF">2014-08-07T00:19:00Z</dcterms:created>
  <dcterms:modified xsi:type="dcterms:W3CDTF">2014-08-07T00:36:00Z</dcterms:modified>
</cp:coreProperties>
</file>