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A9" w:rsidRPr="009C7645" w:rsidRDefault="00C81FA9" w:rsidP="00C81FA9">
      <w:pPr>
        <w:pStyle w:val="BodyTextIndent2"/>
        <w:ind w:left="0"/>
        <w:rPr>
          <w:b/>
          <w:bCs/>
        </w:rPr>
      </w:pPr>
      <w:r w:rsidRPr="009C7645">
        <w:rPr>
          <w:b/>
        </w:rPr>
        <w:t>ARC7212</w:t>
      </w:r>
      <w:r>
        <w:rPr>
          <w:b/>
        </w:rPr>
        <w:t>/ARCH 8107</w:t>
      </w:r>
      <w:r w:rsidRPr="009C7645">
        <w:rPr>
          <w:b/>
          <w:bCs/>
        </w:rPr>
        <w:tab/>
        <w:t>HISTORY AND THEORY OF HUMAN SETTLEMENTS</w:t>
      </w:r>
      <w:r>
        <w:rPr>
          <w:b/>
          <w:bCs/>
        </w:rPr>
        <w:t xml:space="preserve"> </w:t>
      </w:r>
      <w:r>
        <w:rPr>
          <w:b/>
        </w:rPr>
        <w:t>[30 CH]</w:t>
      </w:r>
    </w:p>
    <w:p w:rsidR="00C81FA9" w:rsidRPr="009C7645" w:rsidRDefault="00C81FA9" w:rsidP="00C81FA9">
      <w:pPr>
        <w:spacing w:line="276" w:lineRule="auto"/>
      </w:pPr>
      <w:r>
        <w:rPr>
          <w:b/>
        </w:rPr>
        <w:t>Description</w:t>
      </w:r>
    </w:p>
    <w:p w:rsidR="00C81FA9" w:rsidRPr="009C7645" w:rsidRDefault="00C81FA9" w:rsidP="00C81FA9">
      <w:pPr>
        <w:pStyle w:val="BodyTextIndent2"/>
        <w:spacing w:line="276" w:lineRule="auto"/>
        <w:ind w:left="0"/>
        <w:jc w:val="both"/>
      </w:pPr>
      <w:r w:rsidRPr="009C7645">
        <w:t>The development of a given society is a complex process and it can best be understood by examining the history of and theories behind the de</w:t>
      </w:r>
      <w:r>
        <w:t>velopment of a given settlement.</w:t>
      </w:r>
      <w:r w:rsidRPr="009C7645">
        <w:t xml:space="preserve"> This course offers students an opportunity to examine these historical and theoretical aspects within the local context.  </w:t>
      </w:r>
    </w:p>
    <w:p w:rsidR="00C81FA9" w:rsidRPr="009C7645" w:rsidRDefault="00C81FA9" w:rsidP="00C81FA9">
      <w:pPr>
        <w:jc w:val="both"/>
        <w:rPr>
          <w:color w:val="C00000"/>
        </w:rPr>
      </w:pPr>
    </w:p>
    <w:p w:rsidR="00C81FA9" w:rsidRPr="009C7645" w:rsidRDefault="00C81FA9" w:rsidP="00C81FA9">
      <w:pPr>
        <w:jc w:val="both"/>
        <w:rPr>
          <w:b/>
        </w:rPr>
      </w:pPr>
      <w:r w:rsidRPr="009C7645">
        <w:rPr>
          <w:b/>
        </w:rPr>
        <w:t>Objectives</w:t>
      </w:r>
    </w:p>
    <w:p w:rsidR="00C81FA9" w:rsidRPr="009C7645" w:rsidRDefault="00C81FA9" w:rsidP="00C81FA9">
      <w:pPr>
        <w:numPr>
          <w:ilvl w:val="1"/>
          <w:numId w:val="3"/>
        </w:numPr>
        <w:jc w:val="both"/>
      </w:pPr>
      <w:r w:rsidRPr="009C7645">
        <w:t xml:space="preserve">Students to appreciate the major factors influencing human settlements development </w:t>
      </w:r>
    </w:p>
    <w:p w:rsidR="00C81FA9" w:rsidRPr="009C7645" w:rsidRDefault="00C81FA9" w:rsidP="00C81FA9">
      <w:pPr>
        <w:numPr>
          <w:ilvl w:val="1"/>
          <w:numId w:val="3"/>
        </w:numPr>
        <w:jc w:val="both"/>
      </w:pPr>
      <w:r w:rsidRPr="009C7645">
        <w:t xml:space="preserve">Students to acquire high level skills of analysis of the growth pattern of human settlements </w:t>
      </w:r>
    </w:p>
    <w:p w:rsidR="00C81FA9" w:rsidRPr="009C7645" w:rsidRDefault="00C81FA9" w:rsidP="00C81FA9">
      <w:pPr>
        <w:ind w:left="1080"/>
        <w:jc w:val="both"/>
        <w:rPr>
          <w:color w:val="C00000"/>
        </w:rPr>
      </w:pPr>
    </w:p>
    <w:p w:rsidR="00C81FA9" w:rsidRPr="009C7645" w:rsidRDefault="00C81FA9" w:rsidP="00C81FA9">
      <w:pPr>
        <w:jc w:val="both"/>
        <w:rPr>
          <w:b/>
        </w:rPr>
      </w:pPr>
      <w:r w:rsidRPr="009C7645">
        <w:rPr>
          <w:b/>
        </w:rPr>
        <w:t>Course Content</w:t>
      </w:r>
    </w:p>
    <w:p w:rsidR="00C81FA9" w:rsidRPr="009C7645" w:rsidRDefault="00C81FA9" w:rsidP="00C81FA9">
      <w:pPr>
        <w:numPr>
          <w:ilvl w:val="0"/>
          <w:numId w:val="5"/>
        </w:numPr>
        <w:ind w:firstLine="450"/>
      </w:pPr>
      <w:r w:rsidRPr="009C7645">
        <w:t xml:space="preserve">Traditional urban patterns in Uganda and Africa.  </w:t>
      </w:r>
      <w:r>
        <w:tab/>
      </w:r>
      <w:r>
        <w:tab/>
      </w:r>
      <w:r>
        <w:tab/>
        <w:t xml:space="preserve">    </w:t>
      </w:r>
      <w:r w:rsidRPr="00F93A09">
        <w:rPr>
          <w:b/>
        </w:rPr>
        <w:t>[10 CU]</w:t>
      </w:r>
    </w:p>
    <w:p w:rsidR="00C81FA9" w:rsidRPr="009C7645" w:rsidRDefault="00C81FA9" w:rsidP="00C81FA9">
      <w:pPr>
        <w:numPr>
          <w:ilvl w:val="0"/>
          <w:numId w:val="4"/>
        </w:numPr>
        <w:ind w:hanging="2610"/>
      </w:pPr>
      <w:r w:rsidRPr="009C7645">
        <w:t xml:space="preserve">The dynamics of contemporary urban development processes; </w:t>
      </w:r>
      <w:r>
        <w:tab/>
        <w:t xml:space="preserve">    </w:t>
      </w:r>
      <w:r w:rsidRPr="00F93A09">
        <w:rPr>
          <w:b/>
        </w:rPr>
        <w:t>[10 CU]</w:t>
      </w:r>
    </w:p>
    <w:p w:rsidR="00C81FA9" w:rsidRPr="009C7645" w:rsidRDefault="00C81FA9" w:rsidP="00C81FA9">
      <w:pPr>
        <w:numPr>
          <w:ilvl w:val="0"/>
          <w:numId w:val="4"/>
        </w:numPr>
        <w:ind w:left="1530"/>
      </w:pPr>
      <w:r>
        <w:t xml:space="preserve"> </w:t>
      </w:r>
      <w:r w:rsidRPr="009C7645">
        <w:t>The rise of modern urbanism: an historic overview; conflict and change in patterns of urban life.</w:t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  <w:t xml:space="preserve">    </w:t>
      </w:r>
      <w:r w:rsidRPr="00F93A09">
        <w:rPr>
          <w:b/>
        </w:rPr>
        <w:t>[10 CU]</w:t>
      </w:r>
    </w:p>
    <w:p w:rsidR="00C81FA9" w:rsidRPr="009C7645" w:rsidRDefault="00C81FA9" w:rsidP="00C81FA9">
      <w:pPr>
        <w:pStyle w:val="ListParagraph"/>
        <w:ind w:left="1080"/>
        <w:jc w:val="both"/>
        <w:rPr>
          <w:color w:val="C00000"/>
        </w:rPr>
      </w:pPr>
    </w:p>
    <w:p w:rsidR="00C81FA9" w:rsidRPr="009C7645" w:rsidRDefault="00C81FA9" w:rsidP="00C81FA9">
      <w:pPr>
        <w:jc w:val="both"/>
        <w:rPr>
          <w:b/>
        </w:rPr>
      </w:pPr>
      <w:r w:rsidRPr="009C7645">
        <w:rPr>
          <w:b/>
        </w:rPr>
        <w:t>Learning Outcomes</w:t>
      </w:r>
    </w:p>
    <w:p w:rsidR="00C81FA9" w:rsidRPr="009C7645" w:rsidRDefault="00C81FA9" w:rsidP="00C81FA9">
      <w:pPr>
        <w:jc w:val="both"/>
      </w:pPr>
      <w:r w:rsidRPr="009C7645">
        <w:t>At the end of the course the students should be able to:</w:t>
      </w:r>
    </w:p>
    <w:p w:rsidR="00C81FA9" w:rsidRPr="009C7645" w:rsidRDefault="00C81FA9" w:rsidP="00C81FA9">
      <w:pPr>
        <w:numPr>
          <w:ilvl w:val="1"/>
          <w:numId w:val="2"/>
        </w:numPr>
        <w:jc w:val="both"/>
      </w:pPr>
      <w:r w:rsidRPr="009C7645">
        <w:t>Understand the dynamics of human settlements development</w:t>
      </w:r>
    </w:p>
    <w:p w:rsidR="00C81FA9" w:rsidRPr="009C7645" w:rsidRDefault="00C81FA9" w:rsidP="00C81FA9">
      <w:pPr>
        <w:numPr>
          <w:ilvl w:val="1"/>
          <w:numId w:val="2"/>
        </w:numPr>
        <w:jc w:val="both"/>
      </w:pPr>
      <w:r w:rsidRPr="009C7645">
        <w:t>Analyse the growth trends of a human settlement.</w:t>
      </w:r>
    </w:p>
    <w:p w:rsidR="00C81FA9" w:rsidRPr="009C7645" w:rsidRDefault="00C81FA9" w:rsidP="00C81FA9">
      <w:pPr>
        <w:numPr>
          <w:ilvl w:val="1"/>
          <w:numId w:val="2"/>
        </w:numPr>
        <w:jc w:val="both"/>
      </w:pPr>
      <w:r w:rsidRPr="009C7645">
        <w:t xml:space="preserve">Appreciate and reconcile the different land use pattern in an human settlement environment </w:t>
      </w:r>
    </w:p>
    <w:p w:rsidR="00C81FA9" w:rsidRDefault="00C81FA9" w:rsidP="00C81FA9">
      <w:pPr>
        <w:ind w:left="1080"/>
        <w:jc w:val="both"/>
        <w:rPr>
          <w:color w:val="C00000"/>
        </w:rPr>
      </w:pPr>
    </w:p>
    <w:p w:rsidR="00C81FA9" w:rsidRDefault="00C81FA9" w:rsidP="00C81FA9">
      <w:pPr>
        <w:ind w:left="1080"/>
        <w:jc w:val="both"/>
        <w:rPr>
          <w:color w:val="C00000"/>
        </w:rPr>
      </w:pPr>
    </w:p>
    <w:p w:rsidR="00C81FA9" w:rsidRPr="009C7645" w:rsidRDefault="00C81FA9" w:rsidP="00C81FA9">
      <w:pPr>
        <w:jc w:val="both"/>
        <w:rPr>
          <w:b/>
        </w:rPr>
      </w:pPr>
      <w:r w:rsidRPr="009C7645">
        <w:rPr>
          <w:b/>
        </w:rPr>
        <w:t>Teaching and Learning Pattern</w:t>
      </w:r>
    </w:p>
    <w:p w:rsidR="00C81FA9" w:rsidRPr="009C7645" w:rsidRDefault="00C81FA9" w:rsidP="00C81FA9">
      <w:pPr>
        <w:jc w:val="both"/>
      </w:pPr>
      <w:r w:rsidRPr="009C7645">
        <w:t xml:space="preserve">The course will be delivered through a mixture of lectures, tutorials, illustrations, and group discussions. Lecture material will be supplemented by individual reading by students.  </w:t>
      </w:r>
    </w:p>
    <w:p w:rsidR="00C81FA9" w:rsidRPr="009C7645" w:rsidRDefault="00C81FA9" w:rsidP="00C81FA9">
      <w:pPr>
        <w:jc w:val="both"/>
      </w:pPr>
    </w:p>
    <w:p w:rsidR="00C81FA9" w:rsidRPr="009C7645" w:rsidRDefault="00C81FA9" w:rsidP="00C81FA9">
      <w:pPr>
        <w:jc w:val="both"/>
        <w:rPr>
          <w:b/>
        </w:rPr>
      </w:pPr>
      <w:r w:rsidRPr="009C7645">
        <w:rPr>
          <w:b/>
        </w:rPr>
        <w:t xml:space="preserve">Mode of Assessment </w:t>
      </w:r>
    </w:p>
    <w:p w:rsidR="00C81FA9" w:rsidRPr="009C7645" w:rsidRDefault="00C81FA9" w:rsidP="00C81FA9">
      <w:pPr>
        <w:jc w:val="both"/>
      </w:pPr>
      <w:r w:rsidRPr="009C7645">
        <w:t>Assessment will be done through continuous coursework and final written examination. Continuous assessment will include assignments, tests and practical exercises. A final examination will be offered at the end of the semester. Coursework will carry a total of 40% and a written examination will carry 60%.</w:t>
      </w:r>
    </w:p>
    <w:p w:rsidR="00C81FA9" w:rsidRPr="009C7645" w:rsidRDefault="00C81FA9" w:rsidP="00C81FA9">
      <w:pPr>
        <w:ind w:left="720"/>
        <w:jc w:val="both"/>
      </w:pPr>
      <w:r w:rsidRPr="009C7645">
        <w:t xml:space="preserve"> </w:t>
      </w:r>
    </w:p>
    <w:p w:rsidR="00C81FA9" w:rsidRPr="009C7645" w:rsidRDefault="00C81FA9" w:rsidP="00C81FA9">
      <w:pPr>
        <w:jc w:val="both"/>
        <w:rPr>
          <w:b/>
        </w:rPr>
      </w:pPr>
      <w:r w:rsidRPr="009C7645">
        <w:rPr>
          <w:b/>
        </w:rPr>
        <w:t>Mode of delivery</w:t>
      </w:r>
    </w:p>
    <w:p w:rsidR="00C81FA9" w:rsidRPr="009C7645" w:rsidRDefault="00C81FA9" w:rsidP="00C81FA9">
      <w:pPr>
        <w:jc w:val="both"/>
      </w:pPr>
      <w:proofErr w:type="gramStart"/>
      <w:r w:rsidRPr="009C7645">
        <w:t xml:space="preserve">Lectures (30 hours), </w:t>
      </w:r>
      <w:proofErr w:type="spellStart"/>
      <w:r w:rsidRPr="009C7645">
        <w:t>Practicals</w:t>
      </w:r>
      <w:proofErr w:type="spellEnd"/>
      <w:r w:rsidRPr="009C7645">
        <w:t xml:space="preserve"> (0 hours).</w:t>
      </w:r>
      <w:proofErr w:type="gramEnd"/>
      <w:r w:rsidRPr="009C7645">
        <w:t xml:space="preserve"> The total contact hours are 30</w:t>
      </w:r>
    </w:p>
    <w:p w:rsidR="00C81FA9" w:rsidRPr="009C7645" w:rsidRDefault="00C81FA9" w:rsidP="00C81FA9">
      <w:pPr>
        <w:jc w:val="both"/>
        <w:rPr>
          <w:b/>
          <w:color w:val="C00000"/>
        </w:rPr>
      </w:pPr>
    </w:p>
    <w:p w:rsidR="00C81FA9" w:rsidRPr="009C7645" w:rsidRDefault="00C81FA9" w:rsidP="00C81FA9">
      <w:pPr>
        <w:jc w:val="both"/>
        <w:rPr>
          <w:color w:val="C00000"/>
        </w:rPr>
      </w:pPr>
    </w:p>
    <w:p w:rsidR="00C81FA9" w:rsidRPr="009C7645" w:rsidRDefault="00C81FA9" w:rsidP="00C81FA9">
      <w:pPr>
        <w:jc w:val="both"/>
        <w:rPr>
          <w:b/>
        </w:rPr>
      </w:pPr>
      <w:r w:rsidRPr="009C7645">
        <w:rPr>
          <w:b/>
        </w:rPr>
        <w:t>Recommended Reference Books/ Literature</w:t>
      </w:r>
    </w:p>
    <w:p w:rsidR="00C81FA9" w:rsidRPr="00A2302D" w:rsidRDefault="00C81FA9" w:rsidP="00C81FA9">
      <w:pPr>
        <w:numPr>
          <w:ilvl w:val="1"/>
          <w:numId w:val="1"/>
        </w:numPr>
      </w:pPr>
      <w:proofErr w:type="spellStart"/>
      <w:r w:rsidRPr="00A2302D">
        <w:t>Ramcharan</w:t>
      </w:r>
      <w:proofErr w:type="spellEnd"/>
      <w:r w:rsidRPr="00A2302D">
        <w:t xml:space="preserve">, B G. (2010) </w:t>
      </w:r>
      <w:hyperlink r:id="rId5" w:history="1">
        <w:r w:rsidRPr="00A2302D">
          <w:rPr>
            <w:rStyle w:val="Hyperlink"/>
            <w:szCs w:val="24"/>
          </w:rPr>
          <w:t>Preventive Human Rights Strategies (Global Institutions)</w:t>
        </w:r>
      </w:hyperlink>
      <w:r w:rsidRPr="00A2302D">
        <w:t xml:space="preserve"> </w:t>
      </w:r>
    </w:p>
    <w:p w:rsidR="00C81FA9" w:rsidRPr="00A2302D" w:rsidRDefault="00C81FA9" w:rsidP="00C81FA9">
      <w:pPr>
        <w:numPr>
          <w:ilvl w:val="1"/>
          <w:numId w:val="1"/>
        </w:numPr>
        <w:rPr>
          <w:bCs/>
        </w:rPr>
      </w:pPr>
      <w:r w:rsidRPr="00A2302D">
        <w:t xml:space="preserve">Lu, C. (2005) </w:t>
      </w:r>
      <w:hyperlink r:id="rId6" w:history="1">
        <w:r w:rsidRPr="00A2302D">
          <w:rPr>
            <w:rStyle w:val="Hyperlink"/>
            <w:bCs/>
            <w:szCs w:val="24"/>
          </w:rPr>
          <w:t>Just and Unjust Interventions in World Politics: Public and Private (Global Issues)</w:t>
        </w:r>
      </w:hyperlink>
      <w:r w:rsidRPr="00A2302D">
        <w:rPr>
          <w:bCs/>
        </w:rPr>
        <w:t xml:space="preserve"> </w:t>
      </w:r>
    </w:p>
    <w:p w:rsidR="00C81FA9" w:rsidRPr="00A2302D" w:rsidRDefault="00C81FA9" w:rsidP="00C81FA9">
      <w:pPr>
        <w:numPr>
          <w:ilvl w:val="1"/>
          <w:numId w:val="1"/>
        </w:numPr>
      </w:pPr>
      <w:r w:rsidRPr="00A2302D">
        <w:t xml:space="preserve">Babbitt, E. F. (2005) </w:t>
      </w:r>
      <w:hyperlink r:id="rId7" w:history="1">
        <w:r w:rsidRPr="00A2302D">
          <w:rPr>
            <w:rStyle w:val="Hyperlink"/>
            <w:szCs w:val="24"/>
          </w:rPr>
          <w:t>Negotiating Self-Determination</w:t>
        </w:r>
      </w:hyperlink>
      <w:r w:rsidRPr="00A2302D">
        <w:t xml:space="preserve"> </w:t>
      </w:r>
    </w:p>
    <w:p w:rsidR="00C81FA9" w:rsidRPr="00A2302D" w:rsidRDefault="00C81FA9" w:rsidP="00C81FA9">
      <w:pPr>
        <w:numPr>
          <w:ilvl w:val="1"/>
          <w:numId w:val="1"/>
        </w:numPr>
      </w:pPr>
      <w:hyperlink r:id="rId8" w:history="1">
        <w:r w:rsidRPr="00A2302D">
          <w:rPr>
            <w:rStyle w:val="Hyperlink"/>
            <w:szCs w:val="24"/>
          </w:rPr>
          <w:t>De Saint-</w:t>
        </w:r>
        <w:proofErr w:type="spellStart"/>
        <w:r w:rsidRPr="00A2302D">
          <w:rPr>
            <w:rStyle w:val="Hyperlink"/>
            <w:szCs w:val="24"/>
          </w:rPr>
          <w:t>Blanquat</w:t>
        </w:r>
        <w:proofErr w:type="spellEnd"/>
      </w:hyperlink>
      <w:r w:rsidRPr="00A2302D">
        <w:t xml:space="preserve">, H., </w:t>
      </w:r>
      <w:proofErr w:type="spellStart"/>
      <w:r w:rsidRPr="00A2302D">
        <w:t>Davot</w:t>
      </w:r>
      <w:proofErr w:type="spellEnd"/>
      <w:r w:rsidRPr="00A2302D">
        <w:t xml:space="preserve">, F. and </w:t>
      </w:r>
      <w:proofErr w:type="spellStart"/>
      <w:r w:rsidRPr="00A2302D">
        <w:t>Welply</w:t>
      </w:r>
      <w:proofErr w:type="spellEnd"/>
      <w:r w:rsidRPr="00A2302D">
        <w:t xml:space="preserve">, M. (1986) </w:t>
      </w:r>
      <w:hyperlink r:id="rId9" w:history="1">
        <w:r w:rsidRPr="00A2302D">
          <w:rPr>
            <w:rStyle w:val="Hyperlink"/>
            <w:szCs w:val="24"/>
          </w:rPr>
          <w:t>The First Settlements (Human Story)</w:t>
        </w:r>
      </w:hyperlink>
      <w:r w:rsidRPr="00A2302D">
        <w:t xml:space="preserve"> </w:t>
      </w:r>
    </w:p>
    <w:p w:rsidR="00C81FA9" w:rsidRPr="009C7645" w:rsidRDefault="00C81FA9" w:rsidP="00C81FA9">
      <w:pPr>
        <w:pStyle w:val="ListParagraph"/>
        <w:ind w:left="1080"/>
        <w:jc w:val="both"/>
        <w:rPr>
          <w:color w:val="C00000"/>
        </w:rPr>
      </w:pPr>
      <w:r w:rsidRPr="009C7645">
        <w:rPr>
          <w:color w:val="C00000"/>
        </w:rPr>
        <w:t xml:space="preserve"> </w:t>
      </w:r>
    </w:p>
    <w:p w:rsidR="00C81FA9" w:rsidRPr="009C7645" w:rsidRDefault="00C81FA9" w:rsidP="00C81FA9">
      <w:pPr>
        <w:pStyle w:val="BodyTextIndent3"/>
        <w:rPr>
          <w:rFonts w:ascii="Times New Roman" w:hAnsi="Times New Roman"/>
          <w:b w:val="0"/>
          <w:bCs w:val="0"/>
          <w:color w:val="C00000"/>
          <w:szCs w:val="24"/>
        </w:rPr>
      </w:pPr>
    </w:p>
    <w:p w:rsidR="000F6F9D" w:rsidRDefault="000F6F9D"/>
    <w:sectPr w:rsidR="000F6F9D" w:rsidSect="000F6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365DC"/>
    <w:multiLevelType w:val="hybridMultilevel"/>
    <w:tmpl w:val="0BDEC4E2"/>
    <w:lvl w:ilvl="0" w:tplc="33968438">
      <w:start w:val="1"/>
      <w:numFmt w:val="decimal"/>
      <w:lvlText w:val="%1"/>
      <w:lvlJc w:val="left"/>
      <w:pPr>
        <w:ind w:left="37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780" w:hanging="360"/>
      </w:pPr>
    </w:lvl>
    <w:lvl w:ilvl="2" w:tplc="0809001B" w:tentative="1">
      <w:start w:val="1"/>
      <w:numFmt w:val="lowerRoman"/>
      <w:lvlText w:val="%3."/>
      <w:lvlJc w:val="right"/>
      <w:pPr>
        <w:ind w:left="4500" w:hanging="180"/>
      </w:pPr>
    </w:lvl>
    <w:lvl w:ilvl="3" w:tplc="0809000F">
      <w:start w:val="1"/>
      <w:numFmt w:val="decimal"/>
      <w:lvlText w:val="%4."/>
      <w:lvlJc w:val="left"/>
      <w:pPr>
        <w:ind w:left="5220" w:hanging="360"/>
      </w:pPr>
    </w:lvl>
    <w:lvl w:ilvl="4" w:tplc="08090019" w:tentative="1">
      <w:start w:val="1"/>
      <w:numFmt w:val="lowerLetter"/>
      <w:lvlText w:val="%5."/>
      <w:lvlJc w:val="left"/>
      <w:pPr>
        <w:ind w:left="5940" w:hanging="360"/>
      </w:pPr>
    </w:lvl>
    <w:lvl w:ilvl="5" w:tplc="0809001B" w:tentative="1">
      <w:start w:val="1"/>
      <w:numFmt w:val="lowerRoman"/>
      <w:lvlText w:val="%6."/>
      <w:lvlJc w:val="right"/>
      <w:pPr>
        <w:ind w:left="6660" w:hanging="180"/>
      </w:pPr>
    </w:lvl>
    <w:lvl w:ilvl="6" w:tplc="0809000F" w:tentative="1">
      <w:start w:val="1"/>
      <w:numFmt w:val="decimal"/>
      <w:lvlText w:val="%7."/>
      <w:lvlJc w:val="left"/>
      <w:pPr>
        <w:ind w:left="7380" w:hanging="360"/>
      </w:pPr>
    </w:lvl>
    <w:lvl w:ilvl="7" w:tplc="08090019" w:tentative="1">
      <w:start w:val="1"/>
      <w:numFmt w:val="lowerLetter"/>
      <w:lvlText w:val="%8."/>
      <w:lvlJc w:val="left"/>
      <w:pPr>
        <w:ind w:left="8100" w:hanging="360"/>
      </w:pPr>
    </w:lvl>
    <w:lvl w:ilvl="8" w:tplc="08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>
    <w:nsid w:val="510B5CE1"/>
    <w:multiLevelType w:val="multilevel"/>
    <w:tmpl w:val="46F8F0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" w:eastAsia="Times New Roman" w:hAnsi="Times" w:cs="Times New Roman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">
    <w:nsid w:val="77EF633B"/>
    <w:multiLevelType w:val="hybridMultilevel"/>
    <w:tmpl w:val="81AACA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402A6"/>
    <w:multiLevelType w:val="multilevel"/>
    <w:tmpl w:val="46F8F0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" w:eastAsia="Times New Roman" w:hAnsi="Times" w:cs="Times New Roman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4">
    <w:nsid w:val="79370E76"/>
    <w:multiLevelType w:val="multilevel"/>
    <w:tmpl w:val="46F8F0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" w:eastAsia="Times New Roman" w:hAnsi="Times" w:cs="Times New Roman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1FA9"/>
    <w:rsid w:val="000F6F9D"/>
    <w:rsid w:val="007453D3"/>
    <w:rsid w:val="007D34D2"/>
    <w:rsid w:val="00A82DE3"/>
    <w:rsid w:val="00C81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2"/>
    <w:qFormat/>
    <w:rsid w:val="00C81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1F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FA9"/>
    <w:pPr>
      <w:ind w:left="720"/>
    </w:pPr>
  </w:style>
  <w:style w:type="character" w:styleId="Hyperlink">
    <w:name w:val="Hyperlink"/>
    <w:basedOn w:val="DefaultParagraphFont"/>
    <w:uiPriority w:val="99"/>
    <w:rsid w:val="00C81FA9"/>
    <w:rPr>
      <w:strike w:val="0"/>
      <w:dstrike w:val="0"/>
      <w:color w:val="000080"/>
      <w:sz w:val="18"/>
      <w:szCs w:val="18"/>
      <w:u w:val="none"/>
      <w:effect w:val="none"/>
    </w:rPr>
  </w:style>
  <w:style w:type="paragraph" w:styleId="BodyTextIndent2">
    <w:name w:val="Body Text Indent 2"/>
    <w:basedOn w:val="Normal"/>
    <w:link w:val="BodyTextIndent2Char"/>
    <w:unhideWhenUsed/>
    <w:rsid w:val="00C81FA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81FA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C81FA9"/>
    <w:pPr>
      <w:ind w:left="2160" w:hanging="1440"/>
    </w:pPr>
    <w:rPr>
      <w:rFonts w:ascii="Times" w:hAnsi="Times"/>
      <w:b/>
      <w:bCs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81FA9"/>
    <w:rPr>
      <w:rFonts w:ascii="Times" w:eastAsia="Times New Roman" w:hAnsi="Times" w:cs="Times New Roman"/>
      <w:b/>
      <w:bCs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1F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Henri-De-Saint-Blanquat/e/B001HD12X8/ref=sr_ntt_srch_lnk_3?_encoding=UTF8&amp;qid=1300984081&amp;sr=1-3-fkmr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azon.com/Negotiating-Self-Determination-Eileen-F-Babbitt/dp/0739112511/ref=sr_1_8?ie=UTF8&amp;s=books&amp;qid=1300984081&amp;sr=1-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Just-Unjust-Interventions-World-Politics/dp/0230285651/ref=sr_1_5?ie=UTF8&amp;s=books&amp;qid=1300984081&amp;sr=1-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mazon.com/Preventive-Rights-Strategies-Global-Institutions/dp/041554856X/ref=sr_1_1?ie=UTF8&amp;s=books&amp;qid=1300984081&amp;sr=1-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First-Settlements-Human-Story/dp/0382092139/ref=sr_1_fkmr1_3?ie=UTF8&amp;qid=1300984081&amp;sr=1-3-fkmr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</dc:creator>
  <cp:lastModifiedBy>uer</cp:lastModifiedBy>
  <cp:revision>1</cp:revision>
  <dcterms:created xsi:type="dcterms:W3CDTF">2014-08-07T00:22:00Z</dcterms:created>
  <dcterms:modified xsi:type="dcterms:W3CDTF">2014-08-07T00:22:00Z</dcterms:modified>
</cp:coreProperties>
</file>