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32" w:rsidRPr="000C02C9" w:rsidRDefault="00F36132" w:rsidP="00F36132">
      <w:pPr>
        <w:pStyle w:val="Footer"/>
        <w:tabs>
          <w:tab w:val="clear" w:pos="4320"/>
          <w:tab w:val="clear" w:pos="8640"/>
        </w:tabs>
        <w:rPr>
          <w:b/>
          <w:bCs/>
        </w:rPr>
      </w:pPr>
      <w:r w:rsidRPr="000C02C9">
        <w:rPr>
          <w:b/>
        </w:rPr>
        <w:t>BBS 11</w:t>
      </w:r>
      <w:r>
        <w:rPr>
          <w:b/>
        </w:rPr>
        <w:t>0</w:t>
      </w:r>
      <w:r w:rsidRPr="000C02C9">
        <w:rPr>
          <w:b/>
        </w:rPr>
        <w:t>1 -</w:t>
      </w:r>
      <w:r w:rsidRPr="000C02C9">
        <w:rPr>
          <w:b/>
        </w:rPr>
        <w:tab/>
      </w:r>
      <w:r w:rsidRPr="000C02C9">
        <w:rPr>
          <w:b/>
          <w:bCs/>
        </w:rPr>
        <w:t xml:space="preserve">Introduction to Biomedical Sciences, </w:t>
      </w:r>
      <w:r>
        <w:rPr>
          <w:b/>
          <w:bCs/>
        </w:rPr>
        <w:t xml:space="preserve">health professional education and Biomedical </w:t>
      </w:r>
      <w:r w:rsidRPr="000C02C9">
        <w:rPr>
          <w:b/>
          <w:bCs/>
        </w:rPr>
        <w:t>Ethic</w:t>
      </w:r>
      <w:r>
        <w:rPr>
          <w:b/>
          <w:bCs/>
        </w:rPr>
        <w:t>s</w:t>
      </w:r>
      <w:r w:rsidRPr="000C02C9">
        <w:rPr>
          <w:b/>
          <w:bCs/>
        </w:rPr>
        <w:t xml:space="preserve">  </w:t>
      </w:r>
    </w:p>
    <w:p w:rsidR="00F36132" w:rsidRDefault="00F36132" w:rsidP="00F36132">
      <w:pPr>
        <w:pStyle w:val="BodyText"/>
        <w:tabs>
          <w:tab w:val="left" w:pos="0"/>
          <w:tab w:val="left" w:pos="90"/>
        </w:tabs>
        <w:rPr>
          <w:b/>
          <w:bCs/>
          <w:u w:val="single"/>
        </w:rPr>
      </w:pPr>
    </w:p>
    <w:p w:rsidR="00F36132" w:rsidRDefault="00F36132" w:rsidP="00F36132">
      <w:pPr>
        <w:pStyle w:val="BodyText"/>
        <w:tabs>
          <w:tab w:val="left" w:pos="0"/>
          <w:tab w:val="left" w:pos="90"/>
        </w:tabs>
        <w:rPr>
          <w:b/>
          <w:bCs/>
          <w:u w:val="single"/>
        </w:rPr>
      </w:pPr>
      <w:r>
        <w:rPr>
          <w:b/>
          <w:bCs/>
          <w:u w:val="single"/>
        </w:rPr>
        <w:t>Course description</w:t>
      </w:r>
    </w:p>
    <w:p w:rsidR="00F36132" w:rsidRPr="002D5E53" w:rsidRDefault="00F36132" w:rsidP="00F36132">
      <w:pPr>
        <w:pStyle w:val="BodyText"/>
        <w:tabs>
          <w:tab w:val="left" w:pos="0"/>
          <w:tab w:val="left" w:pos="90"/>
        </w:tabs>
        <w:rPr>
          <w:bCs/>
        </w:rPr>
      </w:pPr>
      <w:r w:rsidRPr="002D5E53">
        <w:rPr>
          <w:bCs/>
        </w:rPr>
        <w:t>This course introduces students to the scope of biomedical sciences, trends in health professional education and the principles of biomedical ethics. The course comprises of lecturers, seminars, tutorials and clinical exposure.</w:t>
      </w:r>
    </w:p>
    <w:p w:rsidR="00F36132" w:rsidRPr="000762D5" w:rsidRDefault="00F36132" w:rsidP="00F36132">
      <w:pPr>
        <w:pStyle w:val="BodyText"/>
        <w:tabs>
          <w:tab w:val="left" w:pos="0"/>
          <w:tab w:val="left" w:pos="90"/>
        </w:tabs>
        <w:rPr>
          <w:b/>
          <w:bCs/>
        </w:rPr>
      </w:pPr>
      <w:r w:rsidRPr="000762D5">
        <w:rPr>
          <w:b/>
          <w:bCs/>
          <w:u w:val="single"/>
        </w:rPr>
        <w:t>Course Objectives</w:t>
      </w:r>
      <w:r w:rsidRPr="000762D5">
        <w:rPr>
          <w:b/>
          <w:bCs/>
        </w:rPr>
        <w:t>:</w:t>
      </w:r>
    </w:p>
    <w:p w:rsidR="00F36132" w:rsidRPr="000762D5" w:rsidRDefault="00F36132" w:rsidP="00F36132">
      <w:pPr>
        <w:ind w:firstLine="360"/>
      </w:pPr>
      <w:r w:rsidRPr="000762D5">
        <w:t xml:space="preserve">1. To discuss the </w:t>
      </w:r>
      <w:r>
        <w:t xml:space="preserve">scope </w:t>
      </w:r>
      <w:r w:rsidRPr="000762D5">
        <w:t xml:space="preserve">of biomedical </w:t>
      </w:r>
      <w:r>
        <w:t>sciences</w:t>
      </w:r>
    </w:p>
    <w:p w:rsidR="00F36132" w:rsidRPr="000762D5" w:rsidRDefault="00F36132" w:rsidP="00F36132">
      <w:pPr>
        <w:ind w:firstLine="360"/>
      </w:pPr>
      <w:r w:rsidRPr="000762D5">
        <w:t>2. To discuss professionalism</w:t>
      </w:r>
      <w:r>
        <w:t xml:space="preserve"> </w:t>
      </w:r>
      <w:r w:rsidRPr="000762D5">
        <w:t>in medical practice</w:t>
      </w:r>
    </w:p>
    <w:p w:rsidR="00F36132" w:rsidRPr="000762D5" w:rsidRDefault="00F36132" w:rsidP="00F36132">
      <w:pPr>
        <w:ind w:firstLine="360"/>
      </w:pPr>
      <w:r w:rsidRPr="000762D5">
        <w:t xml:space="preserve">3. To discuss the </w:t>
      </w:r>
      <w:r>
        <w:t>health provider</w:t>
      </w:r>
      <w:r w:rsidRPr="000762D5">
        <w:t>-patient relationship</w:t>
      </w:r>
    </w:p>
    <w:p w:rsidR="00F36132" w:rsidRDefault="00F36132" w:rsidP="00F36132">
      <w:pPr>
        <w:ind w:firstLine="360"/>
      </w:pPr>
      <w:r w:rsidRPr="000762D5">
        <w:t xml:space="preserve">4. To discuss </w:t>
      </w:r>
      <w:r>
        <w:t>the major elements in biomedical ethics</w:t>
      </w:r>
    </w:p>
    <w:p w:rsidR="00F36132" w:rsidRPr="000762D5" w:rsidRDefault="00F36132" w:rsidP="00F36132">
      <w:pPr>
        <w:numPr>
          <w:ilvl w:val="0"/>
          <w:numId w:val="1"/>
        </w:numPr>
        <w:suppressAutoHyphens w:val="0"/>
        <w:jc w:val="both"/>
      </w:pPr>
      <w:r w:rsidRPr="000762D5">
        <w:t>To discuss consumer rights</w:t>
      </w:r>
      <w:r>
        <w:t xml:space="preserve"> and provider rights.</w:t>
      </w:r>
    </w:p>
    <w:p w:rsidR="00F36132" w:rsidRDefault="00F36132" w:rsidP="00F36132">
      <w:pPr>
        <w:numPr>
          <w:ilvl w:val="0"/>
          <w:numId w:val="1"/>
        </w:numPr>
        <w:suppressAutoHyphens w:val="0"/>
      </w:pPr>
      <w:r w:rsidRPr="000762D5">
        <w:t>To describe concept</w:t>
      </w:r>
      <w:r>
        <w:t>s</w:t>
      </w:r>
      <w:r w:rsidRPr="000762D5">
        <w:t xml:space="preserve"> </w:t>
      </w:r>
      <w:r>
        <w:t>in health professional education</w:t>
      </w:r>
    </w:p>
    <w:p w:rsidR="00F36132" w:rsidRPr="000762D5" w:rsidRDefault="00F36132" w:rsidP="00F36132">
      <w:pPr>
        <w:ind w:firstLine="360"/>
      </w:pPr>
    </w:p>
    <w:p w:rsidR="00F36132" w:rsidRPr="002D5E53" w:rsidRDefault="00F36132" w:rsidP="00F36132">
      <w:pPr>
        <w:jc w:val="both"/>
        <w:rPr>
          <w:b/>
          <w:bCs/>
          <w:u w:val="single"/>
        </w:rPr>
      </w:pPr>
      <w:r w:rsidRPr="002D5E53">
        <w:rPr>
          <w:b/>
          <w:bCs/>
          <w:u w:val="single"/>
        </w:rPr>
        <w:t>Learning outcomes</w:t>
      </w:r>
    </w:p>
    <w:p w:rsidR="00F36132" w:rsidRPr="002D5E53" w:rsidRDefault="00F36132" w:rsidP="00F36132">
      <w:pPr>
        <w:pStyle w:val="Heading5"/>
        <w:rPr>
          <w:b w:val="0"/>
          <w:i w:val="0"/>
          <w:color w:val="000000"/>
        </w:rPr>
      </w:pPr>
      <w:r w:rsidRPr="002D5E53">
        <w:rPr>
          <w:b w:val="0"/>
          <w:i w:val="0"/>
          <w:color w:val="000000"/>
        </w:rPr>
        <w:t xml:space="preserve">At the end of the course </w:t>
      </w:r>
      <w:r>
        <w:rPr>
          <w:b w:val="0"/>
          <w:i w:val="0"/>
          <w:color w:val="000000"/>
        </w:rPr>
        <w:t xml:space="preserve">students will be able to explain the scope of </w:t>
      </w:r>
      <w:proofErr w:type="spellStart"/>
      <w:r>
        <w:rPr>
          <w:b w:val="0"/>
          <w:i w:val="0"/>
          <w:color w:val="000000"/>
        </w:rPr>
        <w:t>of</w:t>
      </w:r>
      <w:proofErr w:type="spellEnd"/>
      <w:r>
        <w:rPr>
          <w:b w:val="0"/>
          <w:i w:val="0"/>
          <w:color w:val="000000"/>
        </w:rPr>
        <w:t xml:space="preserve"> biomedical sciences, the relationship between health provider and clients, principles of biomedical ethics, rights of providers and consumers and the trends in health professional education. </w:t>
      </w:r>
    </w:p>
    <w:p w:rsidR="00F36132" w:rsidRPr="00330809" w:rsidRDefault="00F36132" w:rsidP="00F36132">
      <w:pPr>
        <w:pStyle w:val="Heading5"/>
        <w:rPr>
          <w:i w:val="0"/>
          <w:color w:val="000000"/>
          <w:u w:val="single"/>
        </w:rPr>
      </w:pPr>
      <w:r w:rsidRPr="00330809">
        <w:rPr>
          <w:i w:val="0"/>
          <w:color w:val="000000"/>
          <w:u w:val="single"/>
        </w:rPr>
        <w:t>Content outline</w:t>
      </w:r>
    </w:p>
    <w:p w:rsidR="00F36132" w:rsidRPr="00330809" w:rsidRDefault="00F36132" w:rsidP="00F36132">
      <w:pPr>
        <w:pStyle w:val="Heading1"/>
        <w:rPr>
          <w:b w:val="0"/>
        </w:rPr>
      </w:pPr>
      <w:r w:rsidRPr="00330809">
        <w:rPr>
          <w:b w:val="0"/>
        </w:rPr>
        <w:t>Biomedical sciences; definition, disciplines included and role of biomedical scientist in society</w:t>
      </w:r>
    </w:p>
    <w:p w:rsidR="00F36132" w:rsidRPr="00330809" w:rsidRDefault="00F36132" w:rsidP="00F36132">
      <w:pPr>
        <w:pStyle w:val="Heading1"/>
        <w:rPr>
          <w:b w:val="0"/>
        </w:rPr>
      </w:pPr>
      <w:r w:rsidRPr="00330809">
        <w:rPr>
          <w:b w:val="0"/>
        </w:rPr>
        <w:t xml:space="preserve">Principles of biomedical ethics; Autonomy, </w:t>
      </w:r>
      <w:r>
        <w:rPr>
          <w:b w:val="0"/>
        </w:rPr>
        <w:t>b</w:t>
      </w:r>
      <w:r w:rsidRPr="00330809">
        <w:rPr>
          <w:b w:val="0"/>
        </w:rPr>
        <w:t xml:space="preserve">eneficence, </w:t>
      </w:r>
      <w:r>
        <w:rPr>
          <w:b w:val="0"/>
        </w:rPr>
        <w:t>n</w:t>
      </w:r>
      <w:r w:rsidRPr="00330809">
        <w:rPr>
          <w:b w:val="0"/>
        </w:rPr>
        <w:t>on-</w:t>
      </w:r>
      <w:proofErr w:type="spellStart"/>
      <w:r w:rsidRPr="00330809">
        <w:rPr>
          <w:b w:val="0"/>
        </w:rPr>
        <w:t>malificiency</w:t>
      </w:r>
      <w:proofErr w:type="spellEnd"/>
      <w:r w:rsidRPr="00330809">
        <w:rPr>
          <w:b w:val="0"/>
        </w:rPr>
        <w:t xml:space="preserve">, Justice- </w:t>
      </w:r>
      <w:proofErr w:type="gramStart"/>
      <w:r w:rsidRPr="00330809">
        <w:rPr>
          <w:b w:val="0"/>
        </w:rPr>
        <w:t>equity</w:t>
      </w:r>
      <w:proofErr w:type="gramEnd"/>
      <w:r w:rsidRPr="00330809">
        <w:rPr>
          <w:b w:val="0"/>
        </w:rPr>
        <w:t xml:space="preserve"> and fair distribution of both risks, benefits and inadequate health care resources</w:t>
      </w:r>
    </w:p>
    <w:p w:rsidR="00F36132" w:rsidRPr="00330809" w:rsidRDefault="00F36132" w:rsidP="00F36132">
      <w:pPr>
        <w:pStyle w:val="Heading1"/>
        <w:rPr>
          <w:b w:val="0"/>
        </w:rPr>
      </w:pPr>
      <w:r w:rsidRPr="00330809">
        <w:rPr>
          <w:b w:val="0"/>
        </w:rPr>
        <w:t>Professionalism; Definition of a profession, Roles of a professional, Duties of a professional, Professional relationship with colleagues and others</w:t>
      </w:r>
    </w:p>
    <w:p w:rsidR="00F36132" w:rsidRPr="00330809" w:rsidRDefault="00F36132" w:rsidP="00F36132">
      <w:pPr>
        <w:suppressAutoHyphens w:val="0"/>
        <w:ind w:left="360"/>
      </w:pPr>
      <w:r w:rsidRPr="00330809">
        <w:t>Doctor-patient relationship, Communication, Duties and rights</w:t>
      </w:r>
    </w:p>
    <w:p w:rsidR="00F36132" w:rsidRPr="000762D5" w:rsidRDefault="00F36132" w:rsidP="00F36132">
      <w:pPr>
        <w:suppressAutoHyphens w:val="0"/>
        <w:ind w:left="360"/>
      </w:pPr>
      <w:r w:rsidRPr="00330809">
        <w:rPr>
          <w:bCs/>
        </w:rPr>
        <w:t xml:space="preserve">Health Professional Education; </w:t>
      </w:r>
      <w:r w:rsidRPr="00330809">
        <w:t>Different learning methods, Principles of Problem based learning</w:t>
      </w:r>
      <w:r>
        <w:t xml:space="preserve">, sources of information; </w:t>
      </w:r>
      <w:r w:rsidRPr="000762D5">
        <w:t>Books</w:t>
      </w:r>
      <w:r>
        <w:t xml:space="preserve">, </w:t>
      </w:r>
      <w:r w:rsidRPr="000762D5">
        <w:t>Journals</w:t>
      </w:r>
      <w:r>
        <w:t xml:space="preserve">, </w:t>
      </w:r>
      <w:r w:rsidRPr="000762D5">
        <w:t>Online databases</w:t>
      </w:r>
      <w:r>
        <w:t xml:space="preserve">, </w:t>
      </w:r>
      <w:r w:rsidRPr="000762D5">
        <w:t>Electronic resources</w:t>
      </w:r>
      <w:r>
        <w:t xml:space="preserve">, </w:t>
      </w:r>
      <w:r w:rsidRPr="000762D5">
        <w:t>Resource persons</w:t>
      </w:r>
    </w:p>
    <w:p w:rsidR="00F36132" w:rsidRPr="000762D5" w:rsidRDefault="00F36132" w:rsidP="00F36132">
      <w:pPr>
        <w:ind w:left="360"/>
      </w:pPr>
      <w:r w:rsidRPr="000762D5">
        <w:t>Computer fundamentals</w:t>
      </w:r>
      <w:r>
        <w:t xml:space="preserve">, </w:t>
      </w:r>
      <w:r w:rsidRPr="000762D5">
        <w:t>Introduction to computers</w:t>
      </w:r>
      <w:r>
        <w:t xml:space="preserve">, </w:t>
      </w:r>
      <w:r w:rsidRPr="000762D5">
        <w:t>Description of computer parts</w:t>
      </w:r>
    </w:p>
    <w:p w:rsidR="00F36132" w:rsidRPr="00330809" w:rsidRDefault="00F36132" w:rsidP="00F36132">
      <w:pPr>
        <w:jc w:val="both"/>
        <w:rPr>
          <w:b/>
          <w:u w:val="single"/>
        </w:rPr>
      </w:pPr>
      <w:r>
        <w:rPr>
          <w:b/>
          <w:u w:val="single"/>
        </w:rPr>
        <w:t>R</w:t>
      </w:r>
      <w:r w:rsidRPr="00330809">
        <w:rPr>
          <w:b/>
          <w:u w:val="single"/>
        </w:rPr>
        <w:t>equirements:</w:t>
      </w:r>
    </w:p>
    <w:p w:rsidR="00F36132" w:rsidRDefault="00F36132" w:rsidP="00F36132">
      <w:pPr>
        <w:jc w:val="both"/>
      </w:pPr>
      <w:r w:rsidRPr="000762D5">
        <w:t>3 weeks, 45 CH</w:t>
      </w:r>
    </w:p>
    <w:p w:rsidR="00F36132" w:rsidRDefault="00F36132" w:rsidP="00F36132">
      <w:pPr>
        <w:jc w:val="both"/>
      </w:pPr>
    </w:p>
    <w:p w:rsidR="00F36132" w:rsidRPr="00330809" w:rsidRDefault="00F36132" w:rsidP="00F36132">
      <w:pPr>
        <w:jc w:val="both"/>
        <w:rPr>
          <w:b/>
          <w:u w:val="single"/>
        </w:rPr>
      </w:pPr>
      <w:r w:rsidRPr="00330809">
        <w:rPr>
          <w:b/>
          <w:u w:val="single"/>
        </w:rPr>
        <w:t xml:space="preserve">Mode of assessment </w:t>
      </w:r>
    </w:p>
    <w:p w:rsidR="00F36132" w:rsidRPr="00330809" w:rsidRDefault="00F36132" w:rsidP="00F36132">
      <w:pPr>
        <w:jc w:val="both"/>
      </w:pPr>
      <w:r w:rsidRPr="00330809">
        <w:t>Progressive assessment 40%</w:t>
      </w:r>
    </w:p>
    <w:p w:rsidR="00F36132" w:rsidRDefault="00F36132" w:rsidP="00F36132">
      <w:pPr>
        <w:jc w:val="both"/>
      </w:pPr>
      <w:r w:rsidRPr="00330809">
        <w:t>Written summative examination 60%</w:t>
      </w:r>
    </w:p>
    <w:p w:rsidR="00F36132" w:rsidRDefault="00F36132" w:rsidP="00F36132">
      <w:pPr>
        <w:jc w:val="both"/>
      </w:pPr>
    </w:p>
    <w:p w:rsidR="00F36132" w:rsidRPr="00330809" w:rsidRDefault="00F36132" w:rsidP="00F36132">
      <w:pPr>
        <w:jc w:val="both"/>
        <w:rPr>
          <w:b/>
          <w:u w:val="single"/>
        </w:rPr>
      </w:pPr>
      <w:r w:rsidRPr="00330809">
        <w:rPr>
          <w:b/>
          <w:u w:val="single"/>
        </w:rPr>
        <w:t>Course coordinator</w:t>
      </w:r>
    </w:p>
    <w:p w:rsidR="00F36132" w:rsidRDefault="00F36132" w:rsidP="00F36132">
      <w:pPr>
        <w:jc w:val="both"/>
        <w:rPr>
          <w:b/>
          <w:bCs/>
        </w:rPr>
      </w:pPr>
    </w:p>
    <w:p w:rsidR="00F36132" w:rsidRPr="00330809" w:rsidRDefault="00F36132" w:rsidP="00F36132">
      <w:pPr>
        <w:jc w:val="both"/>
        <w:rPr>
          <w:bCs/>
        </w:rPr>
      </w:pPr>
      <w:proofErr w:type="spellStart"/>
      <w:r w:rsidRPr="00330809">
        <w:rPr>
          <w:bCs/>
        </w:rPr>
        <w:t>Dr.</w:t>
      </w:r>
      <w:proofErr w:type="spellEnd"/>
      <w:r w:rsidRPr="00330809">
        <w:rPr>
          <w:bCs/>
        </w:rPr>
        <w:t xml:space="preserve"> Joseph </w:t>
      </w:r>
      <w:proofErr w:type="spellStart"/>
      <w:r w:rsidRPr="00330809">
        <w:rPr>
          <w:bCs/>
        </w:rPr>
        <w:t>Ochieng</w:t>
      </w:r>
      <w:proofErr w:type="spellEnd"/>
      <w:r w:rsidRPr="00330809">
        <w:rPr>
          <w:bCs/>
        </w:rPr>
        <w:t xml:space="preserve"> </w:t>
      </w:r>
      <w:proofErr w:type="spellStart"/>
      <w:r w:rsidRPr="00330809">
        <w:rPr>
          <w:bCs/>
        </w:rPr>
        <w:t>MBChB</w:t>
      </w:r>
      <w:proofErr w:type="spellEnd"/>
      <w:r w:rsidRPr="00330809">
        <w:rPr>
          <w:bCs/>
        </w:rPr>
        <w:t>, MSc (MUK) MSc (</w:t>
      </w:r>
      <w:smartTag w:uri="urn:schemas-microsoft-com:office:smarttags" w:element="City">
        <w:smartTag w:uri="urn:schemas-microsoft-com:office:smarttags" w:element="place">
          <w:r w:rsidRPr="00330809">
            <w:rPr>
              <w:bCs/>
            </w:rPr>
            <w:t>Toronto</w:t>
          </w:r>
        </w:smartTag>
      </w:smartTag>
      <w:r w:rsidRPr="00330809">
        <w:rPr>
          <w:bCs/>
        </w:rPr>
        <w:t>)</w:t>
      </w:r>
    </w:p>
    <w:p w:rsidR="00F36132" w:rsidRDefault="00F36132" w:rsidP="00F36132">
      <w:pPr>
        <w:jc w:val="both"/>
        <w:rPr>
          <w:b/>
          <w:bCs/>
        </w:rPr>
      </w:pPr>
    </w:p>
    <w:p w:rsidR="00F36132" w:rsidRPr="0079330E" w:rsidRDefault="00F36132" w:rsidP="00F36132">
      <w:pPr>
        <w:rPr>
          <w:b/>
          <w:u w:val="single"/>
        </w:rPr>
      </w:pPr>
      <w:smartTag w:uri="urn:schemas-microsoft-com:office:smarttags" w:element="City">
        <w:smartTag w:uri="urn:schemas-microsoft-com:office:smarttags" w:element="place">
          <w:r w:rsidRPr="0079330E">
            <w:rPr>
              <w:b/>
              <w:u w:val="single"/>
            </w:rPr>
            <w:lastRenderedPageBreak/>
            <w:t>Reading</w:t>
          </w:r>
        </w:smartTag>
      </w:smartTag>
      <w:r w:rsidRPr="0079330E">
        <w:rPr>
          <w:b/>
          <w:u w:val="single"/>
        </w:rPr>
        <w:t xml:space="preserve"> materials</w:t>
      </w:r>
    </w:p>
    <w:p w:rsidR="00F36132" w:rsidRPr="0079330E" w:rsidRDefault="00F36132" w:rsidP="00F36132">
      <w:r w:rsidRPr="0079330E">
        <w:t xml:space="preserve">1. </w:t>
      </w:r>
      <w:hyperlink r:id="rId6" w:history="1">
        <w:r w:rsidRPr="0079330E">
          <w:rPr>
            <w:rStyle w:val="Hyperlink"/>
            <w:rFonts w:eastAsia="StarSymbol"/>
          </w:rPr>
          <w:t xml:space="preserve">The </w:t>
        </w:r>
        <w:r w:rsidRPr="0079330E">
          <w:rPr>
            <w:rStyle w:val="highlight0"/>
          </w:rPr>
          <w:t>medical</w:t>
        </w:r>
        <w:r w:rsidRPr="0079330E">
          <w:rPr>
            <w:rStyle w:val="Hyperlink"/>
            <w:rFonts w:eastAsia="StarSymbol"/>
          </w:rPr>
          <w:t xml:space="preserve"> profession and human rights: handbook for a changing agenda /</w:t>
        </w:r>
      </w:hyperlink>
      <w:hyperlink r:id="rId7" w:history="1">
        <w:r w:rsidRPr="0079330E">
          <w:rPr>
            <w:rStyle w:val="Hyperlink"/>
            <w:rFonts w:eastAsia="StarSymbol"/>
          </w:rPr>
          <w:t>London : Zed books, 2001</w:t>
        </w:r>
      </w:hyperlink>
    </w:p>
    <w:p w:rsidR="00F36132" w:rsidRPr="0079330E" w:rsidRDefault="00F36132" w:rsidP="00F36132">
      <w:r w:rsidRPr="0079330E">
        <w:t xml:space="preserve">2. </w:t>
      </w:r>
      <w:hyperlink r:id="rId8" w:history="1">
        <w:r w:rsidRPr="0079330E">
          <w:rPr>
            <w:rStyle w:val="highlight1"/>
          </w:rPr>
          <w:t>Ethics</w:t>
        </w:r>
        <w:r w:rsidRPr="0079330E">
          <w:rPr>
            <w:rStyle w:val="Hyperlink"/>
            <w:rFonts w:eastAsia="StarSymbol"/>
          </w:rPr>
          <w:t xml:space="preserve"> and values in health care management/</w:t>
        </w:r>
      </w:hyperlink>
      <w:hyperlink r:id="rId9" w:history="1">
        <w:r w:rsidRPr="0079330E">
          <w:rPr>
            <w:rStyle w:val="Hyperlink"/>
            <w:rFonts w:eastAsia="StarSymbol"/>
          </w:rPr>
          <w:t xml:space="preserve">London; New York: </w:t>
        </w:r>
        <w:proofErr w:type="spellStart"/>
        <w:r w:rsidRPr="0079330E">
          <w:rPr>
            <w:rStyle w:val="Hyperlink"/>
            <w:rFonts w:eastAsia="StarSymbol"/>
          </w:rPr>
          <w:t>Routledge</w:t>
        </w:r>
        <w:proofErr w:type="spellEnd"/>
        <w:r w:rsidRPr="0079330E">
          <w:rPr>
            <w:rStyle w:val="Hyperlink"/>
            <w:rFonts w:eastAsia="StarSymbol"/>
          </w:rPr>
          <w:t>, 1998</w:t>
        </w:r>
      </w:hyperlink>
    </w:p>
    <w:p w:rsidR="003B545E" w:rsidRDefault="00F36132">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F01B1"/>
    <w:multiLevelType w:val="hybridMultilevel"/>
    <w:tmpl w:val="D206D0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32"/>
    <w:rsid w:val="00050608"/>
    <w:rsid w:val="001668D8"/>
    <w:rsid w:val="001C3396"/>
    <w:rsid w:val="001F160E"/>
    <w:rsid w:val="00745640"/>
    <w:rsid w:val="008F7FC7"/>
    <w:rsid w:val="00BF0D71"/>
    <w:rsid w:val="00F3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32"/>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F36132"/>
    <w:pPr>
      <w:keepNext/>
      <w:ind w:left="360"/>
      <w:outlineLvl w:val="0"/>
    </w:pPr>
    <w:rPr>
      <w:b/>
      <w:bCs/>
    </w:rPr>
  </w:style>
  <w:style w:type="paragraph" w:styleId="Heading5">
    <w:name w:val="heading 5"/>
    <w:basedOn w:val="Normal"/>
    <w:next w:val="Normal"/>
    <w:link w:val="Heading5Char"/>
    <w:qFormat/>
    <w:rsid w:val="00F361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132"/>
    <w:rPr>
      <w:rFonts w:ascii="Times New Roman" w:eastAsia="Times New Roman" w:hAnsi="Times New Roman" w:cs="Times New Roman"/>
      <w:b/>
      <w:bCs/>
      <w:sz w:val="24"/>
      <w:szCs w:val="24"/>
      <w:lang w:val="en-GB" w:eastAsia="ar-SA"/>
    </w:rPr>
  </w:style>
  <w:style w:type="character" w:customStyle="1" w:styleId="Heading5Char">
    <w:name w:val="Heading 5 Char"/>
    <w:basedOn w:val="DefaultParagraphFont"/>
    <w:link w:val="Heading5"/>
    <w:rsid w:val="00F36132"/>
    <w:rPr>
      <w:rFonts w:ascii="Times New Roman" w:eastAsia="Times New Roman" w:hAnsi="Times New Roman" w:cs="Times New Roman"/>
      <w:b/>
      <w:bCs/>
      <w:i/>
      <w:iCs/>
      <w:sz w:val="26"/>
      <w:szCs w:val="26"/>
      <w:lang w:val="en-GB" w:eastAsia="ar-SA"/>
    </w:rPr>
  </w:style>
  <w:style w:type="paragraph" w:styleId="BodyText">
    <w:name w:val="Body Text"/>
    <w:basedOn w:val="Normal"/>
    <w:link w:val="BodyTextChar"/>
    <w:rsid w:val="00F36132"/>
    <w:pPr>
      <w:spacing w:after="120"/>
    </w:pPr>
  </w:style>
  <w:style w:type="character" w:customStyle="1" w:styleId="BodyTextChar">
    <w:name w:val="Body Text Char"/>
    <w:basedOn w:val="DefaultParagraphFont"/>
    <w:link w:val="BodyText"/>
    <w:rsid w:val="00F36132"/>
    <w:rPr>
      <w:rFonts w:ascii="Times New Roman" w:eastAsia="Times New Roman" w:hAnsi="Times New Roman" w:cs="Times New Roman"/>
      <w:sz w:val="24"/>
      <w:szCs w:val="24"/>
      <w:lang w:val="en-GB" w:eastAsia="ar-SA"/>
    </w:rPr>
  </w:style>
  <w:style w:type="paragraph" w:styleId="Footer">
    <w:name w:val="footer"/>
    <w:basedOn w:val="Normal"/>
    <w:link w:val="FooterChar"/>
    <w:rsid w:val="00F36132"/>
    <w:pPr>
      <w:tabs>
        <w:tab w:val="center" w:pos="4320"/>
        <w:tab w:val="right" w:pos="8640"/>
      </w:tabs>
    </w:pPr>
  </w:style>
  <w:style w:type="character" w:customStyle="1" w:styleId="FooterChar">
    <w:name w:val="Footer Char"/>
    <w:basedOn w:val="DefaultParagraphFont"/>
    <w:link w:val="Footer"/>
    <w:rsid w:val="00F36132"/>
    <w:rPr>
      <w:rFonts w:ascii="Times New Roman" w:eastAsia="Times New Roman" w:hAnsi="Times New Roman" w:cs="Times New Roman"/>
      <w:sz w:val="24"/>
      <w:szCs w:val="24"/>
      <w:lang w:val="en-GB" w:eastAsia="ar-SA"/>
    </w:rPr>
  </w:style>
  <w:style w:type="character" w:styleId="Hyperlink">
    <w:name w:val="Hyperlink"/>
    <w:basedOn w:val="DefaultParagraphFont"/>
    <w:rsid w:val="00F36132"/>
    <w:rPr>
      <w:color w:val="0000FF"/>
      <w:u w:val="single"/>
    </w:rPr>
  </w:style>
  <w:style w:type="character" w:customStyle="1" w:styleId="highlight0">
    <w:name w:val="highlight0"/>
    <w:basedOn w:val="DefaultParagraphFont"/>
    <w:rsid w:val="00F36132"/>
  </w:style>
  <w:style w:type="character" w:customStyle="1" w:styleId="highlight1">
    <w:name w:val="highlight1"/>
    <w:basedOn w:val="DefaultParagraphFont"/>
    <w:rsid w:val="00F3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32"/>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F36132"/>
    <w:pPr>
      <w:keepNext/>
      <w:ind w:left="360"/>
      <w:outlineLvl w:val="0"/>
    </w:pPr>
    <w:rPr>
      <w:b/>
      <w:bCs/>
    </w:rPr>
  </w:style>
  <w:style w:type="paragraph" w:styleId="Heading5">
    <w:name w:val="heading 5"/>
    <w:basedOn w:val="Normal"/>
    <w:next w:val="Normal"/>
    <w:link w:val="Heading5Char"/>
    <w:qFormat/>
    <w:rsid w:val="00F361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132"/>
    <w:rPr>
      <w:rFonts w:ascii="Times New Roman" w:eastAsia="Times New Roman" w:hAnsi="Times New Roman" w:cs="Times New Roman"/>
      <w:b/>
      <w:bCs/>
      <w:sz w:val="24"/>
      <w:szCs w:val="24"/>
      <w:lang w:val="en-GB" w:eastAsia="ar-SA"/>
    </w:rPr>
  </w:style>
  <w:style w:type="character" w:customStyle="1" w:styleId="Heading5Char">
    <w:name w:val="Heading 5 Char"/>
    <w:basedOn w:val="DefaultParagraphFont"/>
    <w:link w:val="Heading5"/>
    <w:rsid w:val="00F36132"/>
    <w:rPr>
      <w:rFonts w:ascii="Times New Roman" w:eastAsia="Times New Roman" w:hAnsi="Times New Roman" w:cs="Times New Roman"/>
      <w:b/>
      <w:bCs/>
      <w:i/>
      <w:iCs/>
      <w:sz w:val="26"/>
      <w:szCs w:val="26"/>
      <w:lang w:val="en-GB" w:eastAsia="ar-SA"/>
    </w:rPr>
  </w:style>
  <w:style w:type="paragraph" w:styleId="BodyText">
    <w:name w:val="Body Text"/>
    <w:basedOn w:val="Normal"/>
    <w:link w:val="BodyTextChar"/>
    <w:rsid w:val="00F36132"/>
    <w:pPr>
      <w:spacing w:after="120"/>
    </w:pPr>
  </w:style>
  <w:style w:type="character" w:customStyle="1" w:styleId="BodyTextChar">
    <w:name w:val="Body Text Char"/>
    <w:basedOn w:val="DefaultParagraphFont"/>
    <w:link w:val="BodyText"/>
    <w:rsid w:val="00F36132"/>
    <w:rPr>
      <w:rFonts w:ascii="Times New Roman" w:eastAsia="Times New Roman" w:hAnsi="Times New Roman" w:cs="Times New Roman"/>
      <w:sz w:val="24"/>
      <w:szCs w:val="24"/>
      <w:lang w:val="en-GB" w:eastAsia="ar-SA"/>
    </w:rPr>
  </w:style>
  <w:style w:type="paragraph" w:styleId="Footer">
    <w:name w:val="footer"/>
    <w:basedOn w:val="Normal"/>
    <w:link w:val="FooterChar"/>
    <w:rsid w:val="00F36132"/>
    <w:pPr>
      <w:tabs>
        <w:tab w:val="center" w:pos="4320"/>
        <w:tab w:val="right" w:pos="8640"/>
      </w:tabs>
    </w:pPr>
  </w:style>
  <w:style w:type="character" w:customStyle="1" w:styleId="FooterChar">
    <w:name w:val="Footer Char"/>
    <w:basedOn w:val="DefaultParagraphFont"/>
    <w:link w:val="Footer"/>
    <w:rsid w:val="00F36132"/>
    <w:rPr>
      <w:rFonts w:ascii="Times New Roman" w:eastAsia="Times New Roman" w:hAnsi="Times New Roman" w:cs="Times New Roman"/>
      <w:sz w:val="24"/>
      <w:szCs w:val="24"/>
      <w:lang w:val="en-GB" w:eastAsia="ar-SA"/>
    </w:rPr>
  </w:style>
  <w:style w:type="character" w:styleId="Hyperlink">
    <w:name w:val="Hyperlink"/>
    <w:basedOn w:val="DefaultParagraphFont"/>
    <w:rsid w:val="00F36132"/>
    <w:rPr>
      <w:color w:val="0000FF"/>
      <w:u w:val="single"/>
    </w:rPr>
  </w:style>
  <w:style w:type="character" w:customStyle="1" w:styleId="highlight0">
    <w:name w:val="highlight0"/>
    <w:basedOn w:val="DefaultParagraphFont"/>
    <w:rsid w:val="00F36132"/>
  </w:style>
  <w:style w:type="character" w:customStyle="1" w:styleId="highlight1">
    <w:name w:val="highlight1"/>
    <w:basedOn w:val="DefaultParagraphFont"/>
    <w:rsid w:val="00F3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1.199.17.5:8000/cgi-bin/gw_42_20a/chameleon?host=81.199.17.5%2b1111%2bDEFAULT&amp;search=SCAN&amp;function=INITREQ&amp;SourceScreen=INITREQ&amp;sessionid=2006101809571219106&amp;skin=default&amp;conf=.%2fchameleon.conf&amp;lng=en&amp;itemu1=4&amp;u1=4&amp;t1=Ethics%20and%20values%20in%20health%20care%20management%2f&amp;pos=1&amp;prevpos=1&amp;beginsrch=1" TargetMode="External"/><Relationship Id="rId3" Type="http://schemas.microsoft.com/office/2007/relationships/stylesWithEffects" Target="stylesWithEffects.xml"/><Relationship Id="rId7" Type="http://schemas.openxmlformats.org/officeDocument/2006/relationships/hyperlink" Target="http://81.199.17.5:8000/cgi-bin/gw_42_20a/chameleon?host=81.199.17.5%2b1111%2bDEFAULT&amp;search=SCAN&amp;function=INITREQ&amp;SourceScreen=INITREQ&amp;sessionid=2006101717302405175&amp;skin=default&amp;conf=.%2fchameleon.conf&amp;lng=en&amp;itemu1=2009&amp;u1=2009&amp;t1=London%20%3a%20Zed%20books,%202001&amp;pos=1&amp;prevpos=1&amp;beginsr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1.199.17.5:8000/cgi-bin/gw_42_20a/chameleon?host=81.199.17.5%2b1111%2bDEFAULT&amp;search=SCAN&amp;function=INITREQ&amp;SourceScreen=INITREQ&amp;sessionid=2006101717302405175&amp;skin=default&amp;conf=.%2fchameleon.conf&amp;lng=en&amp;itemu1=4&amp;u1=4&amp;t1=The%20medical%20profession%20and%20human%20rights%20%3a%20handbook%20for%20a%20changing%20agenda%20%2f&amp;pos=1&amp;prevpos=1&amp;beginsrch=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81.199.17.5:8000/cgi-bin/gw_42_20a/chameleon?host=81.199.17.5%2b1111%2bDEFAULT&amp;search=SCAN&amp;function=INITREQ&amp;SourceScreen=INITREQ&amp;sessionid=2006101809571219106&amp;skin=default&amp;conf=.%2fchameleon.conf&amp;lng=en&amp;itemu1=2009&amp;u1=2009&amp;t1=London;%20New%20York%3a%20Routledge,%201998&amp;pos=1&amp;prevpos=1&amp;beginsr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Company>Microsoft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2011-07-13T21:44:00Z</dcterms:created>
  <dcterms:modified xsi:type="dcterms:W3CDTF">2011-07-13T21:44:00Z</dcterms:modified>
</cp:coreProperties>
</file>