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6" w:rsidRPr="00BE4836" w:rsidRDefault="001A7936" w:rsidP="001A7936">
      <w:pPr>
        <w:rPr>
          <w:b/>
        </w:rPr>
      </w:pPr>
      <w:r>
        <w:rPr>
          <w:b/>
        </w:rPr>
        <w:t xml:space="preserve">BBS 3201 </w:t>
      </w:r>
      <w:r w:rsidRPr="00BE4836">
        <w:rPr>
          <w:b/>
        </w:rPr>
        <w:t>C</w:t>
      </w:r>
      <w:r>
        <w:rPr>
          <w:b/>
        </w:rPr>
        <w:t>hemotherapeutic Agents and Antimicrobial Resistance</w:t>
      </w:r>
    </w:p>
    <w:p w:rsidR="001A7936" w:rsidRPr="00BE4836" w:rsidRDefault="001A7936" w:rsidP="001A7936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1A7936" w:rsidRPr="00BE4836" w:rsidRDefault="001A7936" w:rsidP="001A7936">
      <w:pPr>
        <w:pStyle w:val="BodyText2"/>
        <w:spacing w:line="240" w:lineRule="auto"/>
        <w:ind w:left="360" w:hanging="360"/>
      </w:pPr>
      <w:r w:rsidRPr="00BE4836">
        <w:t xml:space="preserve">This course covers chemotherapeutic agents with their major classifications. It also deals with the antimicrobial resistance </w:t>
      </w:r>
    </w:p>
    <w:p w:rsidR="001A7936" w:rsidRPr="00BE4836" w:rsidRDefault="001A7936" w:rsidP="001A7936">
      <w:pPr>
        <w:pStyle w:val="BodyText2"/>
        <w:spacing w:line="240" w:lineRule="auto"/>
        <w:ind w:left="360" w:hanging="360"/>
      </w:pPr>
      <w:r w:rsidRPr="00BE4836">
        <w:t xml:space="preserve"> The course involves tutorials, lectures and seminars.</w:t>
      </w:r>
    </w:p>
    <w:p w:rsidR="001A7936" w:rsidRPr="00BE4836" w:rsidRDefault="001A7936" w:rsidP="001A7936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BE4836">
        <w:t>To describe chemotherapy, chemotherapeutic agents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 w:rsidRPr="00BE4836">
        <w:t xml:space="preserve">To </w:t>
      </w:r>
      <w:proofErr w:type="spellStart"/>
      <w:r w:rsidRPr="00BE4836">
        <w:t>out line</w:t>
      </w:r>
      <w:proofErr w:type="spellEnd"/>
      <w:r w:rsidRPr="00BE4836">
        <w:t xml:space="preserve"> the major classes of chemotherapeutic agents.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 xml:space="preserve">Explain the definitive mechanisms of action of 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 xml:space="preserve">           Antimicrobial agents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 xml:space="preserve">           </w:t>
      </w:r>
      <w:proofErr w:type="spellStart"/>
      <w:r w:rsidRPr="00BE4836">
        <w:rPr>
          <w:bCs/>
        </w:rPr>
        <w:t>Antineoplasticl</w:t>
      </w:r>
      <w:proofErr w:type="spellEnd"/>
      <w:r w:rsidRPr="00BE4836">
        <w:rPr>
          <w:bCs/>
        </w:rPr>
        <w:t xml:space="preserve"> agents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>To describe the principles and treatment schemes when choosing chemotherapeutic agents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  <w:r w:rsidRPr="00BE4836">
        <w:rPr>
          <w:bCs/>
        </w:rPr>
        <w:t>To outline measures to be taken to minimise microbial resistance to chemotherapy</w:t>
      </w:r>
    </w:p>
    <w:p w:rsidR="001A7936" w:rsidRPr="00BE4836" w:rsidRDefault="001A7936" w:rsidP="001A7936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bCs/>
        </w:rPr>
      </w:pPr>
    </w:p>
    <w:p w:rsidR="001A7936" w:rsidRPr="00BE4836" w:rsidRDefault="001A7936" w:rsidP="001A7936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1A7936" w:rsidRDefault="001A7936" w:rsidP="001A7936">
      <w:pPr>
        <w:pStyle w:val="BodyText2"/>
        <w:spacing w:line="240" w:lineRule="auto"/>
        <w:ind w:left="1440" w:hanging="1080"/>
      </w:pPr>
      <w:r w:rsidRPr="00BE4836">
        <w:rPr>
          <w:bCs/>
        </w:rPr>
        <w:t>Key definitions; Chemotherapy:</w:t>
      </w:r>
      <w:r w:rsidRPr="00BE4836">
        <w:t xml:space="preserve"> Chemotherapeutic agents, Microbes; Neoplastic; Antibiotics; Microbial resistance.</w:t>
      </w:r>
      <w:r>
        <w:t xml:space="preserve"> </w:t>
      </w:r>
    </w:p>
    <w:p w:rsidR="001A7936" w:rsidRDefault="001A7936" w:rsidP="001A7936">
      <w:pPr>
        <w:pStyle w:val="BodyText2"/>
        <w:spacing w:line="240" w:lineRule="auto"/>
        <w:ind w:left="1440" w:hanging="1080"/>
      </w:pPr>
      <w:r w:rsidRPr="00BE4836">
        <w:t xml:space="preserve"> Antimicrobial agents-a general consideration</w:t>
      </w:r>
      <w:r>
        <w:t xml:space="preserve">, </w:t>
      </w:r>
    </w:p>
    <w:p w:rsidR="001A7936" w:rsidRDefault="001A7936" w:rsidP="001A7936">
      <w:pPr>
        <w:pStyle w:val="BodyText2"/>
        <w:spacing w:line="240" w:lineRule="auto"/>
        <w:ind w:left="1440" w:hanging="1080"/>
      </w:pPr>
      <w:r w:rsidRPr="00BE4836">
        <w:t xml:space="preserve"> History, Definition &amp; characteristics, classification &amp; mechanism Chemotherapy of Neoplastic Diseases</w:t>
      </w:r>
      <w:r>
        <w:t>;</w:t>
      </w:r>
      <w:r w:rsidRPr="00BE4836">
        <w:t>-</w:t>
      </w:r>
      <w:proofErr w:type="spellStart"/>
      <w:r w:rsidRPr="00BE4836">
        <w:t>Antineaplastic</w:t>
      </w:r>
      <w:proofErr w:type="spellEnd"/>
      <w:r w:rsidRPr="00BE4836">
        <w:t xml:space="preserve"> agents</w:t>
      </w:r>
      <w:r>
        <w:t xml:space="preserve">, </w:t>
      </w:r>
      <w:r w:rsidRPr="00BE4836">
        <w:t xml:space="preserve"> Alkylating agents</w:t>
      </w:r>
      <w:r>
        <w:t xml:space="preserve">, </w:t>
      </w:r>
      <w:r w:rsidRPr="00BE4836">
        <w:t xml:space="preserve"> Antimetabolites</w:t>
      </w:r>
      <w:r>
        <w:t xml:space="preserve">, </w:t>
      </w:r>
      <w:r w:rsidRPr="00BE4836">
        <w:t xml:space="preserve"> Natural Products</w:t>
      </w:r>
      <w:r>
        <w:t xml:space="preserve">, </w:t>
      </w:r>
      <w:r w:rsidRPr="00BE4836">
        <w:t xml:space="preserve"> Hormones and antagonists</w:t>
      </w:r>
      <w:r>
        <w:t xml:space="preserve">, </w:t>
      </w:r>
      <w:r w:rsidRPr="00BE4836">
        <w:t xml:space="preserve"> Miscellaneous agents</w:t>
      </w:r>
      <w:r>
        <w:t xml:space="preserve">. </w:t>
      </w:r>
    </w:p>
    <w:p w:rsidR="001A7936" w:rsidRPr="00BE4836" w:rsidRDefault="001A7936" w:rsidP="001A7936">
      <w:pPr>
        <w:pStyle w:val="BodyText2"/>
        <w:spacing w:line="240" w:lineRule="auto"/>
        <w:ind w:left="1440" w:hanging="1080"/>
      </w:pPr>
      <w:proofErr w:type="gramStart"/>
      <w:r w:rsidRPr="00BE4836">
        <w:t>Chemotherapy of Protozoa infections</w:t>
      </w:r>
      <w:r>
        <w:t xml:space="preserve">, </w:t>
      </w:r>
      <w:r w:rsidRPr="00BE4836">
        <w:t>Chemotherapy of Bacterial infections.</w:t>
      </w:r>
      <w:proofErr w:type="gramEnd"/>
    </w:p>
    <w:p w:rsidR="001A7936" w:rsidRDefault="001A7936" w:rsidP="001A7936">
      <w:pPr>
        <w:pStyle w:val="BodyText2"/>
        <w:spacing w:line="240" w:lineRule="auto"/>
        <w:ind w:left="1440" w:hanging="1080"/>
      </w:pPr>
      <w:proofErr w:type="gramStart"/>
      <w:r w:rsidRPr="00BE4836">
        <w:t>Chemotherapy of viral infections</w:t>
      </w:r>
      <w:r>
        <w:t xml:space="preserve">, </w:t>
      </w:r>
      <w:r w:rsidRPr="00BE4836">
        <w:t>Chemotherapy of fungal infections.</w:t>
      </w:r>
      <w:proofErr w:type="gramEnd"/>
      <w:r>
        <w:t xml:space="preserve"> </w:t>
      </w:r>
    </w:p>
    <w:p w:rsidR="001A7936" w:rsidRDefault="001A7936" w:rsidP="001A7936">
      <w:pPr>
        <w:pStyle w:val="BodyText2"/>
        <w:spacing w:line="240" w:lineRule="auto"/>
        <w:ind w:left="1440" w:hanging="1080"/>
      </w:pPr>
    </w:p>
    <w:p w:rsidR="001A7936" w:rsidRPr="006B4036" w:rsidRDefault="001A7936" w:rsidP="001A7936">
      <w:pPr>
        <w:pStyle w:val="BodyText2"/>
        <w:spacing w:line="240" w:lineRule="auto"/>
        <w:ind w:left="1440" w:hanging="1080"/>
        <w:rPr>
          <w:b/>
          <w:u w:val="single"/>
        </w:rPr>
      </w:pPr>
      <w:r w:rsidRPr="006B4036">
        <w:rPr>
          <w:b/>
          <w:u w:val="single"/>
        </w:rPr>
        <w:t>Course coordinator</w:t>
      </w:r>
    </w:p>
    <w:p w:rsidR="001A7936" w:rsidRDefault="001A7936" w:rsidP="001A7936">
      <w:pPr>
        <w:pStyle w:val="BodyText2"/>
        <w:spacing w:line="240" w:lineRule="auto"/>
        <w:ind w:left="1440" w:hanging="1080"/>
      </w:pPr>
      <w:r>
        <w:t xml:space="preserve">Prof. Paul </w:t>
      </w:r>
      <w:proofErr w:type="spellStart"/>
      <w:r>
        <w:t>Waako</w:t>
      </w:r>
      <w:proofErr w:type="spellEnd"/>
    </w:p>
    <w:p w:rsidR="001A7936" w:rsidRPr="00E170D2" w:rsidRDefault="001A7936" w:rsidP="001A7936">
      <w:pPr>
        <w:rPr>
          <w:b/>
          <w:u w:val="single"/>
        </w:rPr>
      </w:pPr>
      <w:r w:rsidRPr="00E170D2">
        <w:rPr>
          <w:b/>
          <w:u w:val="single"/>
        </w:rPr>
        <w:t>Requirements</w:t>
      </w:r>
    </w:p>
    <w:p w:rsidR="001A7936" w:rsidRDefault="001A7936" w:rsidP="001A7936">
      <w:r>
        <w:t xml:space="preserve">60 contact </w:t>
      </w:r>
      <w:proofErr w:type="gramStart"/>
      <w:r>
        <w:t>hours</w:t>
      </w:r>
      <w:proofErr w:type="gramEnd"/>
      <w:r>
        <w:t xml:space="preserve"> equivalent to 4 CU</w:t>
      </w:r>
    </w:p>
    <w:p w:rsidR="001A7936" w:rsidRDefault="001A7936" w:rsidP="001A7936"/>
    <w:p w:rsidR="001A7936" w:rsidRPr="00E170D2" w:rsidRDefault="001A7936" w:rsidP="001A7936">
      <w:pPr>
        <w:rPr>
          <w:b/>
          <w:u w:val="single"/>
        </w:rPr>
      </w:pPr>
      <w:r w:rsidRPr="00E170D2">
        <w:rPr>
          <w:b/>
          <w:u w:val="single"/>
        </w:rPr>
        <w:t>Mode of assessment</w:t>
      </w:r>
    </w:p>
    <w:p w:rsidR="001A7936" w:rsidRDefault="001A7936" w:rsidP="001A7936">
      <w:r>
        <w:t xml:space="preserve">Progressive </w:t>
      </w:r>
      <w:proofErr w:type="gramStart"/>
      <w:r>
        <w:t>assessment  40</w:t>
      </w:r>
      <w:proofErr w:type="gramEnd"/>
      <w:r>
        <w:t xml:space="preserve">% </w:t>
      </w:r>
    </w:p>
    <w:p w:rsidR="001A7936" w:rsidRDefault="001A7936" w:rsidP="001A7936">
      <w:pPr>
        <w:tabs>
          <w:tab w:val="center" w:pos="5156"/>
          <w:tab w:val="right" w:pos="9309"/>
        </w:tabs>
        <w:jc w:val="both"/>
        <w:rPr>
          <w:spacing w:val="-3"/>
        </w:rPr>
      </w:pPr>
      <w:r>
        <w:t xml:space="preserve">End of Semester </w:t>
      </w:r>
      <w:proofErr w:type="gramStart"/>
      <w:r>
        <w:t>exam  60</w:t>
      </w:r>
      <w:proofErr w:type="gramEnd"/>
      <w:r>
        <w:t>%.</w:t>
      </w:r>
    </w:p>
    <w:p w:rsidR="001A7936" w:rsidRDefault="001A7936" w:rsidP="001A7936">
      <w:pPr>
        <w:pStyle w:val="BodyText2"/>
        <w:spacing w:line="240" w:lineRule="auto"/>
        <w:ind w:left="1440" w:hanging="1080"/>
      </w:pPr>
    </w:p>
    <w:p w:rsidR="001A7936" w:rsidRPr="006B4036" w:rsidRDefault="001A7936" w:rsidP="001A7936">
      <w:pPr>
        <w:pStyle w:val="BodyText2"/>
        <w:spacing w:line="240" w:lineRule="auto"/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6B4036">
            <w:rPr>
              <w:b/>
              <w:u w:val="single"/>
            </w:rPr>
            <w:t>Reading</w:t>
          </w:r>
        </w:smartTag>
      </w:smartTag>
      <w:r w:rsidRPr="006B4036">
        <w:rPr>
          <w:b/>
          <w:u w:val="single"/>
        </w:rPr>
        <w:t xml:space="preserve"> materials </w:t>
      </w:r>
    </w:p>
    <w:p w:rsidR="001A7936" w:rsidRPr="006B4036" w:rsidRDefault="001A7936" w:rsidP="001A7936">
      <w:pPr>
        <w:pStyle w:val="BodyText2"/>
        <w:spacing w:line="240" w:lineRule="auto"/>
      </w:pPr>
      <w:r w:rsidRPr="006B4036">
        <w:t xml:space="preserve">1. </w:t>
      </w:r>
      <w:hyperlink r:id="rId5" w:history="1">
        <w:r w:rsidRPr="006B4036">
          <w:rPr>
            <w:rStyle w:val="Hyperlink"/>
            <w:rFonts w:eastAsia="StarSymbol"/>
          </w:rPr>
          <w:t>Goodman and Gilman's pharmacological basis of therapeutics: /</w:t>
        </w:r>
      </w:hyperlink>
      <w:hyperlink r:id="rId6" w:history="1">
        <w:r w:rsidRPr="006B4036">
          <w:rPr>
            <w:rStyle w:val="Hyperlink"/>
            <w:rFonts w:eastAsia="StarSymbol"/>
          </w:rPr>
          <w:t xml:space="preserve">New York : </w:t>
        </w:r>
        <w:proofErr w:type="spellStart"/>
        <w:r w:rsidRPr="006B4036">
          <w:rPr>
            <w:rStyle w:val="Hyperlink"/>
            <w:rFonts w:eastAsia="StarSymbol"/>
          </w:rPr>
          <w:t>MacGraw</w:t>
        </w:r>
        <w:proofErr w:type="spellEnd"/>
        <w:r w:rsidRPr="006B4036">
          <w:rPr>
            <w:rStyle w:val="Hyperlink"/>
            <w:rFonts w:eastAsia="StarSymbol"/>
          </w:rPr>
          <w:t>-Hill , 1996</w:t>
        </w:r>
      </w:hyperlink>
    </w:p>
    <w:p w:rsidR="001A7936" w:rsidRPr="006B4036" w:rsidRDefault="001A7936" w:rsidP="001A7936">
      <w:pPr>
        <w:pStyle w:val="BodyText2"/>
        <w:spacing w:line="240" w:lineRule="auto"/>
      </w:pPr>
      <w:r w:rsidRPr="006B4036">
        <w:t>2. Basic and clinical pharmacology/</w:t>
      </w:r>
      <w:hyperlink r:id="rId7" w:history="1">
        <w:r w:rsidRPr="006B4036">
          <w:rPr>
            <w:rStyle w:val="Hyperlink"/>
            <w:rFonts w:eastAsia="StarSymbol"/>
          </w:rPr>
          <w:t xml:space="preserve">New </w:t>
        </w:r>
        <w:proofErr w:type="gramStart"/>
        <w:r w:rsidRPr="006B4036">
          <w:rPr>
            <w:rStyle w:val="Hyperlink"/>
            <w:rFonts w:eastAsia="StarSymbol"/>
          </w:rPr>
          <w:t>York :</w:t>
        </w:r>
        <w:proofErr w:type="gramEnd"/>
        <w:r w:rsidRPr="006B4036">
          <w:rPr>
            <w:rStyle w:val="Hyperlink"/>
            <w:rFonts w:eastAsia="StarSymbol"/>
          </w:rPr>
          <w:t xml:space="preserve"> </w:t>
        </w:r>
        <w:proofErr w:type="spellStart"/>
        <w:r w:rsidRPr="006B4036">
          <w:rPr>
            <w:rStyle w:val="Hyperlink"/>
            <w:rFonts w:eastAsia="StarSymbol"/>
          </w:rPr>
          <w:t>MacGraw</w:t>
        </w:r>
        <w:proofErr w:type="spellEnd"/>
        <w:r w:rsidRPr="006B4036">
          <w:rPr>
            <w:rStyle w:val="Hyperlink"/>
            <w:rFonts w:eastAsia="StarSymbol"/>
          </w:rPr>
          <w:t>-Hill , 2002</w:t>
        </w:r>
      </w:hyperlink>
    </w:p>
    <w:p w:rsidR="001A7936" w:rsidRPr="006B4036" w:rsidRDefault="001A7936" w:rsidP="001A7936">
      <w:pPr>
        <w:pStyle w:val="BodyText2"/>
        <w:spacing w:line="240" w:lineRule="auto"/>
      </w:pPr>
      <w:r w:rsidRPr="006B4036">
        <w:t xml:space="preserve">3. Pharmacology/Churchill and </w:t>
      </w:r>
      <w:proofErr w:type="spellStart"/>
      <w:proofErr w:type="gramStart"/>
      <w:r w:rsidRPr="006B4036">
        <w:t>livingstone</w:t>
      </w:r>
      <w:proofErr w:type="spellEnd"/>
      <w:proofErr w:type="gramEnd"/>
      <w:r w:rsidRPr="006B4036">
        <w:t>, 2002</w:t>
      </w:r>
    </w:p>
    <w:p w:rsidR="001A7936" w:rsidRPr="006B4036" w:rsidRDefault="001A7936" w:rsidP="001A7936">
      <w:pPr>
        <w:pStyle w:val="BodyText2"/>
        <w:spacing w:line="240" w:lineRule="auto"/>
      </w:pPr>
      <w:r w:rsidRPr="006B4036">
        <w:t xml:space="preserve">4. Clinical pharmacology/ </w:t>
      </w:r>
      <w:proofErr w:type="spellStart"/>
      <w:r w:rsidRPr="006B4036">
        <w:t>Curchill</w:t>
      </w:r>
      <w:proofErr w:type="spellEnd"/>
      <w:r w:rsidRPr="006B4036">
        <w:t xml:space="preserve"> and </w:t>
      </w:r>
      <w:proofErr w:type="spellStart"/>
      <w:proofErr w:type="gramStart"/>
      <w:r w:rsidRPr="006B4036">
        <w:t>livingstone</w:t>
      </w:r>
      <w:proofErr w:type="spellEnd"/>
      <w:proofErr w:type="gramEnd"/>
      <w:r w:rsidRPr="006B4036">
        <w:t>, 2002</w:t>
      </w:r>
    </w:p>
    <w:p w:rsidR="003B545E" w:rsidRDefault="001A7936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36"/>
    <w:rsid w:val="00050608"/>
    <w:rsid w:val="001668D8"/>
    <w:rsid w:val="001A7936"/>
    <w:rsid w:val="001C3396"/>
    <w:rsid w:val="001F160E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7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793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1A79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79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793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1A7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MacGraw-Hill%20,%201996&amp;pos=1&amp;prevpos=1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New%20York%20%3a%20MacGraw-Hill%20,%201996&amp;pos=1&amp;prevpos=1&amp;beginsrch=1" TargetMode="External"/><Relationship Id="rId5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4&amp;u1=4&amp;t1=Goodman%20and%20Gilman%27s%20%20pharmacological%20basis%20of%20therapeutics%3a%20%20%2f&amp;pos=1&amp;prevpos=1&amp;beginsrch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2011-07-13T21:57:00Z</dcterms:created>
  <dcterms:modified xsi:type="dcterms:W3CDTF">2011-07-13T21:57:00Z</dcterms:modified>
</cp:coreProperties>
</file>