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40" w:rsidRPr="00BE4836" w:rsidRDefault="00900740" w:rsidP="00900740">
      <w:pPr>
        <w:rPr>
          <w:b/>
          <w:bCs/>
        </w:rPr>
      </w:pPr>
      <w:r>
        <w:rPr>
          <w:b/>
          <w:bCs/>
        </w:rPr>
        <w:t xml:space="preserve">BBS 3203 </w:t>
      </w:r>
      <w:r w:rsidRPr="00BE4836">
        <w:rPr>
          <w:b/>
          <w:bCs/>
        </w:rPr>
        <w:t xml:space="preserve">TOXICOLOGY, SUBSTANCE ABUSE AND DRUG SAFETY ISSUES </w:t>
      </w:r>
    </w:p>
    <w:p w:rsidR="00900740" w:rsidRPr="00BE4836" w:rsidRDefault="00900740" w:rsidP="00900740">
      <w:pPr>
        <w:rPr>
          <w:b/>
          <w:bCs/>
        </w:rPr>
      </w:pPr>
    </w:p>
    <w:p w:rsidR="00900740" w:rsidRPr="00BE4836" w:rsidRDefault="00900740" w:rsidP="00900740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description</w:t>
      </w:r>
    </w:p>
    <w:p w:rsidR="00900740" w:rsidRPr="00BE4836" w:rsidRDefault="00900740" w:rsidP="00900740">
      <w:pPr>
        <w:pStyle w:val="BodyText2"/>
        <w:spacing w:line="240" w:lineRule="auto"/>
        <w:ind w:left="360" w:hanging="360"/>
      </w:pPr>
      <w:r w:rsidRPr="00BE4836">
        <w:t xml:space="preserve">This course covers the Principals of Toxicology and Drug abuse (substance abuse). It also covers in detail, all issues of Drug safety.   </w:t>
      </w:r>
    </w:p>
    <w:p w:rsidR="00900740" w:rsidRPr="00BE4836" w:rsidRDefault="00900740" w:rsidP="00900740">
      <w:pPr>
        <w:pStyle w:val="BodyText2"/>
        <w:spacing w:line="240" w:lineRule="auto"/>
        <w:ind w:left="360" w:hanging="360"/>
      </w:pPr>
      <w:r w:rsidRPr="00BE4836">
        <w:t xml:space="preserve"> The course involves tutorials, lectures and seminars.</w:t>
      </w:r>
    </w:p>
    <w:p w:rsidR="00900740" w:rsidRPr="00BE4836" w:rsidRDefault="00900740" w:rsidP="00900740">
      <w:pPr>
        <w:pStyle w:val="BodyText2"/>
        <w:spacing w:line="240" w:lineRule="auto"/>
        <w:ind w:left="360" w:hanging="360"/>
        <w:rPr>
          <w:b/>
          <w:u w:val="single"/>
        </w:rPr>
      </w:pPr>
      <w:r w:rsidRPr="00BE4836">
        <w:rPr>
          <w:b/>
          <w:u w:val="single"/>
        </w:rPr>
        <w:t>Course Objectives</w:t>
      </w: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proofErr w:type="gramStart"/>
      <w:r w:rsidRPr="00BE4836">
        <w:t>To describe the principals of toxicology and drug abuse.</w:t>
      </w:r>
      <w:proofErr w:type="gramEnd"/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jc w:val="both"/>
      </w:pP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proofErr w:type="gramStart"/>
      <w:r w:rsidRPr="00BE4836">
        <w:rPr>
          <w:bCs/>
        </w:rPr>
        <w:t xml:space="preserve">To describe </w:t>
      </w:r>
      <w:r w:rsidRPr="00BE4836">
        <w:t>the adverse effects of chemicals on biological systems.</w:t>
      </w:r>
      <w:proofErr w:type="gramEnd"/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BE4836">
        <w:t xml:space="preserve">    </w:t>
      </w: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proofErr w:type="gramStart"/>
      <w:r w:rsidRPr="00BE4836">
        <w:rPr>
          <w:bCs/>
        </w:rPr>
        <w:t xml:space="preserve">To give an overview of </w:t>
      </w:r>
      <w:proofErr w:type="spellStart"/>
      <w:r w:rsidRPr="00BE4836">
        <w:rPr>
          <w:bCs/>
        </w:rPr>
        <w:t>non therapeutic</w:t>
      </w:r>
      <w:proofErr w:type="spellEnd"/>
      <w:r w:rsidRPr="00BE4836">
        <w:rPr>
          <w:bCs/>
        </w:rPr>
        <w:t xml:space="preserve"> use of alcohol and drugs of abuse.</w:t>
      </w:r>
      <w:proofErr w:type="gramEnd"/>
      <w:r w:rsidRPr="00BE4836">
        <w:rPr>
          <w:bCs/>
        </w:rPr>
        <w:t xml:space="preserve">  </w:t>
      </w: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BE4836">
        <w:rPr>
          <w:bCs/>
        </w:rPr>
        <w:t xml:space="preserve">            </w:t>
      </w: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jc w:val="both"/>
        <w:rPr>
          <w:bCs/>
        </w:rPr>
      </w:pPr>
      <w:r w:rsidRPr="00BE4836">
        <w:rPr>
          <w:bCs/>
        </w:rPr>
        <w:t>To outline measures taken to treat poisoning and substance abuse</w:t>
      </w: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/>
          <w:u w:val="single"/>
        </w:rPr>
      </w:pPr>
      <w:r w:rsidRPr="00BE4836">
        <w:rPr>
          <w:b/>
          <w:u w:val="single"/>
        </w:rPr>
        <w:t>Course outline:</w:t>
      </w: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r w:rsidRPr="00BE4836">
        <w:t>Key definitions</w:t>
      </w:r>
      <w:r w:rsidRPr="00BE4836">
        <w:rPr>
          <w:b/>
        </w:rPr>
        <w:t xml:space="preserve">; </w:t>
      </w:r>
      <w:r w:rsidRPr="00BE4836">
        <w:t>Toxicology, Drug toxicity, Drug adverse reactions, Drug/substance abuse, Poison, Poisoning.</w:t>
      </w: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proofErr w:type="gramStart"/>
      <w:r w:rsidRPr="00BE4836">
        <w:t>Dose- response relationship, acute versus chronic exposure to a drug or chemical.</w:t>
      </w:r>
      <w:proofErr w:type="gramEnd"/>
      <w:r w:rsidRPr="00BE4836">
        <w:t xml:space="preserve"> </w:t>
      </w: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proofErr w:type="gramStart"/>
      <w:r w:rsidRPr="00BE4836">
        <w:t>The various types of toxic reactions including; Local versus systemic Toxicity; Reversible and Irreversible toxic effects; Delayed Toxicity.</w:t>
      </w:r>
      <w:proofErr w:type="gramEnd"/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</w:p>
    <w:p w:rsidR="00900740" w:rsidRPr="00BE4836" w:rsidRDefault="00900740" w:rsidP="00900740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r w:rsidRPr="00BE4836">
        <w:t>Allergic Reactions; Idiosyncratic Reactions; Chemical Carcinogens</w:t>
      </w:r>
    </w:p>
    <w:p w:rsidR="00900740" w:rsidRPr="00BE4836" w:rsidRDefault="00900740" w:rsidP="00900740">
      <w:pPr>
        <w:rPr>
          <w:bCs/>
        </w:rPr>
      </w:pPr>
      <w:r w:rsidRPr="00BE4836">
        <w:rPr>
          <w:bCs/>
        </w:rPr>
        <w:t xml:space="preserve">         </w:t>
      </w:r>
    </w:p>
    <w:p w:rsidR="00900740" w:rsidRPr="00BE4836" w:rsidRDefault="00900740" w:rsidP="00900740">
      <w:proofErr w:type="gramStart"/>
      <w:r w:rsidRPr="00BE4836">
        <w:t>Drug abuse, Drug addiction, Substance-abuse prevention, Substance-abuse rehabilitation and Substance –abuse treatment.</w:t>
      </w:r>
      <w:proofErr w:type="gramEnd"/>
    </w:p>
    <w:p w:rsidR="00900740" w:rsidRPr="00BE4836" w:rsidRDefault="00900740" w:rsidP="00900740"/>
    <w:p w:rsidR="00900740" w:rsidRPr="00BE4836" w:rsidRDefault="00900740" w:rsidP="00900740">
      <w:r w:rsidRPr="00BE4836">
        <w:t>Drug safety issues with emphasis to:-</w:t>
      </w:r>
    </w:p>
    <w:p w:rsidR="00900740" w:rsidRPr="00BE4836" w:rsidRDefault="00900740" w:rsidP="00900740">
      <w:r w:rsidRPr="00BE4836">
        <w:t xml:space="preserve">Medicine safety, </w:t>
      </w:r>
      <w:proofErr w:type="gramStart"/>
      <w:r w:rsidRPr="00BE4836">
        <w:t>who</w:t>
      </w:r>
      <w:proofErr w:type="gramEnd"/>
      <w:r w:rsidRPr="00BE4836">
        <w:t xml:space="preserve"> is at risk and what you can do.</w:t>
      </w:r>
    </w:p>
    <w:p w:rsidR="00900740" w:rsidRPr="00BE4836" w:rsidRDefault="00900740" w:rsidP="00900740"/>
    <w:p w:rsidR="00900740" w:rsidRDefault="00900740" w:rsidP="00900740">
      <w:r w:rsidRPr="00BE4836">
        <w:t>Buying and using medicines safely.</w:t>
      </w:r>
    </w:p>
    <w:p w:rsidR="00900740" w:rsidRDefault="00900740" w:rsidP="00900740"/>
    <w:p w:rsidR="00900740" w:rsidRPr="00E170D2" w:rsidRDefault="00900740" w:rsidP="00900740">
      <w:pPr>
        <w:rPr>
          <w:b/>
          <w:u w:val="single"/>
        </w:rPr>
      </w:pPr>
      <w:r w:rsidRPr="00E170D2">
        <w:rPr>
          <w:b/>
          <w:u w:val="single"/>
        </w:rPr>
        <w:t>Course coordinator:</w:t>
      </w:r>
    </w:p>
    <w:p w:rsidR="00900740" w:rsidRPr="00BE4836" w:rsidRDefault="00900740" w:rsidP="00900740"/>
    <w:p w:rsidR="00900740" w:rsidRDefault="00900740" w:rsidP="00900740">
      <w:pPr>
        <w:pStyle w:val="BodyText2"/>
        <w:spacing w:line="240" w:lineRule="auto"/>
        <w:ind w:left="1440" w:hanging="1080"/>
      </w:pPr>
      <w:r>
        <w:t xml:space="preserve">Prof. </w:t>
      </w:r>
      <w:proofErr w:type="spellStart"/>
      <w:r>
        <w:t>Celestino</w:t>
      </w:r>
      <w:proofErr w:type="spellEnd"/>
      <w:r>
        <w:t xml:space="preserve"> </w:t>
      </w:r>
      <w:proofErr w:type="spellStart"/>
      <w:r>
        <w:t>Obua</w:t>
      </w:r>
      <w:proofErr w:type="spellEnd"/>
    </w:p>
    <w:p w:rsidR="00900740" w:rsidRPr="00E170D2" w:rsidRDefault="00900740" w:rsidP="00900740">
      <w:pPr>
        <w:rPr>
          <w:b/>
          <w:u w:val="single"/>
        </w:rPr>
      </w:pPr>
      <w:r w:rsidRPr="00E170D2">
        <w:rPr>
          <w:b/>
          <w:u w:val="single"/>
        </w:rPr>
        <w:t>Requirements</w:t>
      </w:r>
    </w:p>
    <w:p w:rsidR="00900740" w:rsidRDefault="00900740" w:rsidP="00900740">
      <w:r>
        <w:t xml:space="preserve">60 contact </w:t>
      </w:r>
      <w:proofErr w:type="gramStart"/>
      <w:r>
        <w:t>hours</w:t>
      </w:r>
      <w:proofErr w:type="gramEnd"/>
      <w:r>
        <w:t xml:space="preserve"> equivalent to 4 CU</w:t>
      </w:r>
    </w:p>
    <w:p w:rsidR="00900740" w:rsidRDefault="00900740" w:rsidP="00900740"/>
    <w:p w:rsidR="00900740" w:rsidRPr="00E170D2" w:rsidRDefault="00900740" w:rsidP="00900740">
      <w:pPr>
        <w:rPr>
          <w:b/>
          <w:u w:val="single"/>
        </w:rPr>
      </w:pPr>
      <w:r w:rsidRPr="00E170D2">
        <w:rPr>
          <w:b/>
          <w:u w:val="single"/>
        </w:rPr>
        <w:t>Mode of assessment</w:t>
      </w:r>
    </w:p>
    <w:p w:rsidR="00900740" w:rsidRDefault="00900740" w:rsidP="00900740">
      <w:r>
        <w:t xml:space="preserve">Progressive </w:t>
      </w:r>
      <w:proofErr w:type="gramStart"/>
      <w:r>
        <w:t>assessment  40</w:t>
      </w:r>
      <w:proofErr w:type="gramEnd"/>
      <w:r>
        <w:t xml:space="preserve">% </w:t>
      </w:r>
    </w:p>
    <w:p w:rsidR="00900740" w:rsidRDefault="00900740" w:rsidP="00900740">
      <w:pPr>
        <w:tabs>
          <w:tab w:val="center" w:pos="5156"/>
          <w:tab w:val="right" w:pos="9309"/>
        </w:tabs>
        <w:jc w:val="both"/>
        <w:rPr>
          <w:spacing w:val="-3"/>
        </w:rPr>
      </w:pPr>
      <w:r>
        <w:t xml:space="preserve">End of Semester </w:t>
      </w:r>
      <w:proofErr w:type="gramStart"/>
      <w:r>
        <w:t>exam  60</w:t>
      </w:r>
      <w:proofErr w:type="gramEnd"/>
      <w:r>
        <w:t>%.</w:t>
      </w:r>
    </w:p>
    <w:p w:rsidR="00900740" w:rsidRDefault="00900740" w:rsidP="00900740">
      <w:pPr>
        <w:pStyle w:val="BodyText2"/>
        <w:spacing w:line="240" w:lineRule="auto"/>
        <w:ind w:left="1440" w:hanging="1080"/>
      </w:pPr>
    </w:p>
    <w:p w:rsidR="00900740" w:rsidRPr="006B4036" w:rsidRDefault="00900740" w:rsidP="00900740">
      <w:pPr>
        <w:pStyle w:val="BodyText2"/>
        <w:spacing w:line="240" w:lineRule="auto"/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6B4036">
            <w:rPr>
              <w:b/>
              <w:u w:val="single"/>
            </w:rPr>
            <w:t>Reading</w:t>
          </w:r>
        </w:smartTag>
      </w:smartTag>
      <w:r w:rsidRPr="006B4036">
        <w:rPr>
          <w:b/>
          <w:u w:val="single"/>
        </w:rPr>
        <w:t xml:space="preserve"> materials </w:t>
      </w:r>
    </w:p>
    <w:p w:rsidR="00900740" w:rsidRPr="006B4036" w:rsidRDefault="00900740" w:rsidP="00900740">
      <w:pPr>
        <w:pStyle w:val="BodyText2"/>
        <w:spacing w:line="240" w:lineRule="auto"/>
      </w:pPr>
      <w:r w:rsidRPr="006B4036">
        <w:lastRenderedPageBreak/>
        <w:t xml:space="preserve">1. </w:t>
      </w:r>
      <w:hyperlink r:id="rId5" w:history="1">
        <w:r w:rsidRPr="006B4036">
          <w:rPr>
            <w:rStyle w:val="Hyperlink"/>
            <w:rFonts w:eastAsia="StarSymbol"/>
          </w:rPr>
          <w:t>Goodman and Gilman's pharmacological basis of therapeutics: /</w:t>
        </w:r>
      </w:hyperlink>
      <w:hyperlink r:id="rId6" w:history="1">
        <w:r w:rsidRPr="006B4036">
          <w:rPr>
            <w:rStyle w:val="Hyperlink"/>
            <w:rFonts w:eastAsia="StarSymbol"/>
          </w:rPr>
          <w:t xml:space="preserve">New York : </w:t>
        </w:r>
        <w:proofErr w:type="spellStart"/>
        <w:r w:rsidRPr="006B4036">
          <w:rPr>
            <w:rStyle w:val="Hyperlink"/>
            <w:rFonts w:eastAsia="StarSymbol"/>
          </w:rPr>
          <w:t>MacGraw</w:t>
        </w:r>
        <w:proofErr w:type="spellEnd"/>
        <w:r w:rsidRPr="006B4036">
          <w:rPr>
            <w:rStyle w:val="Hyperlink"/>
            <w:rFonts w:eastAsia="StarSymbol"/>
          </w:rPr>
          <w:t>-Hill , 1996</w:t>
        </w:r>
      </w:hyperlink>
    </w:p>
    <w:p w:rsidR="00900740" w:rsidRPr="006B4036" w:rsidRDefault="00900740" w:rsidP="00900740">
      <w:pPr>
        <w:pStyle w:val="BodyText2"/>
        <w:spacing w:line="240" w:lineRule="auto"/>
      </w:pPr>
      <w:r w:rsidRPr="006B4036">
        <w:t>2. Basic and clinical pharmacology/</w:t>
      </w:r>
      <w:hyperlink r:id="rId7" w:history="1">
        <w:r w:rsidRPr="006B4036">
          <w:rPr>
            <w:rStyle w:val="Hyperlink"/>
            <w:rFonts w:eastAsia="StarSymbol"/>
          </w:rPr>
          <w:t xml:space="preserve">New </w:t>
        </w:r>
        <w:proofErr w:type="gramStart"/>
        <w:r w:rsidRPr="006B4036">
          <w:rPr>
            <w:rStyle w:val="Hyperlink"/>
            <w:rFonts w:eastAsia="StarSymbol"/>
          </w:rPr>
          <w:t>York :</w:t>
        </w:r>
        <w:proofErr w:type="gramEnd"/>
        <w:r w:rsidRPr="006B4036">
          <w:rPr>
            <w:rStyle w:val="Hyperlink"/>
            <w:rFonts w:eastAsia="StarSymbol"/>
          </w:rPr>
          <w:t xml:space="preserve"> </w:t>
        </w:r>
        <w:proofErr w:type="spellStart"/>
        <w:r w:rsidRPr="006B4036">
          <w:rPr>
            <w:rStyle w:val="Hyperlink"/>
            <w:rFonts w:eastAsia="StarSymbol"/>
          </w:rPr>
          <w:t>MacGraw</w:t>
        </w:r>
        <w:proofErr w:type="spellEnd"/>
        <w:r w:rsidRPr="006B4036">
          <w:rPr>
            <w:rStyle w:val="Hyperlink"/>
            <w:rFonts w:eastAsia="StarSymbol"/>
          </w:rPr>
          <w:t>-Hill , 2002</w:t>
        </w:r>
      </w:hyperlink>
    </w:p>
    <w:p w:rsidR="00900740" w:rsidRPr="006B4036" w:rsidRDefault="00900740" w:rsidP="00900740">
      <w:pPr>
        <w:pStyle w:val="BodyText2"/>
        <w:spacing w:line="240" w:lineRule="auto"/>
      </w:pPr>
      <w:r w:rsidRPr="006B4036">
        <w:t xml:space="preserve">3. Pharmacology/Churchill and </w:t>
      </w:r>
      <w:proofErr w:type="spellStart"/>
      <w:proofErr w:type="gramStart"/>
      <w:r w:rsidRPr="006B4036">
        <w:t>livingstone</w:t>
      </w:r>
      <w:proofErr w:type="spellEnd"/>
      <w:proofErr w:type="gramEnd"/>
      <w:r w:rsidRPr="006B4036">
        <w:t>, 2002</w:t>
      </w:r>
    </w:p>
    <w:p w:rsidR="00900740" w:rsidRPr="006B4036" w:rsidRDefault="00900740" w:rsidP="00900740">
      <w:pPr>
        <w:pStyle w:val="BodyText2"/>
        <w:spacing w:line="240" w:lineRule="auto"/>
      </w:pPr>
      <w:r w:rsidRPr="006B4036">
        <w:t xml:space="preserve">4. Clinical pharmacology/ </w:t>
      </w:r>
      <w:proofErr w:type="spellStart"/>
      <w:r w:rsidRPr="006B4036">
        <w:t>Curchill</w:t>
      </w:r>
      <w:proofErr w:type="spellEnd"/>
      <w:r w:rsidRPr="006B4036">
        <w:t xml:space="preserve"> and </w:t>
      </w:r>
      <w:proofErr w:type="spellStart"/>
      <w:proofErr w:type="gramStart"/>
      <w:r w:rsidRPr="006B4036">
        <w:t>livingstone</w:t>
      </w:r>
      <w:proofErr w:type="spellEnd"/>
      <w:proofErr w:type="gramEnd"/>
      <w:r w:rsidRPr="006B4036">
        <w:t>, 2002</w:t>
      </w:r>
    </w:p>
    <w:p w:rsidR="003B545E" w:rsidRDefault="00900740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40"/>
    <w:rsid w:val="00050608"/>
    <w:rsid w:val="001668D8"/>
    <w:rsid w:val="001C3396"/>
    <w:rsid w:val="001F160E"/>
    <w:rsid w:val="00745640"/>
    <w:rsid w:val="008F7FC7"/>
    <w:rsid w:val="00900740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007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00740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900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007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00740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900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2009&amp;u1=2009&amp;t1=New%20York%20%3a%20MacGraw-Hill%20,%201996&amp;pos=1&amp;prevpos=1&amp;beginsrch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2009&amp;u1=2009&amp;t1=New%20York%20%3a%20MacGraw-Hill%20,%201996&amp;pos=1&amp;prevpos=1&amp;beginsrch=1" TargetMode="External"/><Relationship Id="rId5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4&amp;u1=4&amp;t1=Goodman%20and%20Gilman%27s%20%20pharmacological%20basis%20of%20therapeutics%3a%20%20%2f&amp;pos=1&amp;prevpos=1&amp;beginsrch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2011-07-13T21:58:00Z</dcterms:created>
  <dcterms:modified xsi:type="dcterms:W3CDTF">2011-07-13T21:58:00Z</dcterms:modified>
</cp:coreProperties>
</file>