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4E" w:rsidRPr="00DA2604" w:rsidRDefault="0015754E" w:rsidP="0015754E">
      <w:pPr>
        <w:rPr>
          <w:b/>
          <w:bCs/>
        </w:rPr>
      </w:pPr>
      <w:r>
        <w:rPr>
          <w:b/>
          <w:bCs/>
        </w:rPr>
        <w:t xml:space="preserve">BBS 3211 </w:t>
      </w:r>
      <w:bookmarkStart w:id="0" w:name="_GoBack"/>
      <w:bookmarkEnd w:id="0"/>
      <w:r w:rsidRPr="00DA2604">
        <w:rPr>
          <w:b/>
          <w:bCs/>
        </w:rPr>
        <w:t>Blood disorders and malignancy</w:t>
      </w:r>
    </w:p>
    <w:p w:rsidR="0015754E" w:rsidRPr="00BE4836" w:rsidRDefault="0015754E" w:rsidP="0015754E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description</w:t>
      </w:r>
    </w:p>
    <w:p w:rsidR="0015754E" w:rsidRPr="000762D5" w:rsidRDefault="0015754E" w:rsidP="0015754E">
      <w:pPr>
        <w:tabs>
          <w:tab w:val="center" w:pos="5156"/>
          <w:tab w:val="right" w:pos="9309"/>
        </w:tabs>
        <w:jc w:val="both"/>
        <w:rPr>
          <w:spacing w:val="-3"/>
        </w:rPr>
      </w:pPr>
      <w:r>
        <w:t xml:space="preserve">This course focuses on presentation and diagnosis of blood disorders and malignancies. The course involves lecturers, tutorials and </w:t>
      </w:r>
      <w:proofErr w:type="spellStart"/>
      <w:r>
        <w:t>practicals</w:t>
      </w:r>
      <w:proofErr w:type="spellEnd"/>
    </w:p>
    <w:p w:rsidR="0015754E" w:rsidRDefault="0015754E" w:rsidP="0015754E">
      <w:pPr>
        <w:pStyle w:val="BodyText2"/>
        <w:spacing w:line="240" w:lineRule="auto"/>
        <w:ind w:left="360" w:hanging="360"/>
        <w:rPr>
          <w:b/>
          <w:u w:val="single"/>
        </w:rPr>
      </w:pPr>
    </w:p>
    <w:p w:rsidR="0015754E" w:rsidRPr="00BE4836" w:rsidRDefault="0015754E" w:rsidP="0015754E">
      <w:pPr>
        <w:pStyle w:val="BodyText2"/>
        <w:spacing w:line="240" w:lineRule="auto"/>
        <w:ind w:left="360" w:hanging="360"/>
        <w:rPr>
          <w:b/>
          <w:u w:val="single"/>
        </w:rPr>
      </w:pPr>
      <w:r w:rsidRPr="00BE4836">
        <w:rPr>
          <w:b/>
          <w:u w:val="single"/>
        </w:rPr>
        <w:t>Course Objectives</w:t>
      </w:r>
    </w:p>
    <w:p w:rsidR="0015754E" w:rsidRDefault="0015754E" w:rsidP="0015754E">
      <w:pPr>
        <w:pStyle w:val="BodyText2"/>
        <w:spacing w:line="240" w:lineRule="auto"/>
      </w:pPr>
      <w:r w:rsidRPr="000238A1">
        <w:t xml:space="preserve">At the end of this course a student </w:t>
      </w:r>
      <w:r>
        <w:t>should be able to;</w:t>
      </w:r>
    </w:p>
    <w:p w:rsidR="0015754E" w:rsidRDefault="0015754E" w:rsidP="0015754E">
      <w:pPr>
        <w:pStyle w:val="BodyText2"/>
        <w:spacing w:line="240" w:lineRule="auto"/>
      </w:pPr>
      <w:r>
        <w:t xml:space="preserve"> Discuss common blood disorders and malignancies. </w:t>
      </w:r>
    </w:p>
    <w:p w:rsidR="0015754E" w:rsidRDefault="0015754E" w:rsidP="0015754E">
      <w:pPr>
        <w:pStyle w:val="BodyText2"/>
        <w:spacing w:line="240" w:lineRule="auto"/>
      </w:pPr>
      <w:r>
        <w:t>Interpret pathological diagnosis of common blood disorders.</w:t>
      </w:r>
    </w:p>
    <w:p w:rsidR="0015754E" w:rsidRPr="00BE4836" w:rsidRDefault="0015754E" w:rsidP="0015754E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outline:</w:t>
      </w:r>
    </w:p>
    <w:p w:rsidR="0015754E" w:rsidRDefault="0015754E" w:rsidP="0015754E">
      <w:pPr>
        <w:tabs>
          <w:tab w:val="center" w:pos="5156"/>
          <w:tab w:val="right" w:pos="9309"/>
        </w:tabs>
        <w:jc w:val="both"/>
        <w:rPr>
          <w:spacing w:val="-3"/>
        </w:rPr>
      </w:pPr>
      <w:proofErr w:type="spellStart"/>
      <w:r>
        <w:rPr>
          <w:spacing w:val="-3"/>
        </w:rPr>
        <w:t>Heamoglobopathies</w:t>
      </w:r>
      <w:proofErr w:type="spellEnd"/>
    </w:p>
    <w:p w:rsidR="0015754E" w:rsidRDefault="0015754E" w:rsidP="0015754E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Blood malignancies; classification presentation and diagnosis</w:t>
      </w:r>
    </w:p>
    <w:p w:rsidR="0015754E" w:rsidRDefault="0015754E" w:rsidP="0015754E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Bacteriology of acute respiratory infection</w:t>
      </w:r>
    </w:p>
    <w:p w:rsidR="0015754E" w:rsidRDefault="0015754E" w:rsidP="0015754E">
      <w:pPr>
        <w:tabs>
          <w:tab w:val="center" w:pos="5156"/>
          <w:tab w:val="right" w:pos="9309"/>
        </w:tabs>
        <w:jc w:val="both"/>
        <w:rPr>
          <w:spacing w:val="-3"/>
        </w:rPr>
      </w:pPr>
    </w:p>
    <w:p w:rsidR="0015754E" w:rsidRPr="000762D5" w:rsidRDefault="0015754E" w:rsidP="0015754E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15754E" w:rsidRPr="000762D5" w:rsidRDefault="0015754E" w:rsidP="0015754E">
      <w:pPr>
        <w:pStyle w:val="BodyText2"/>
        <w:spacing w:line="240" w:lineRule="auto"/>
        <w:ind w:left="360" w:hanging="360"/>
        <w:rPr>
          <w:b/>
        </w:rPr>
      </w:pPr>
      <w:r>
        <w:rPr>
          <w:b/>
        </w:rPr>
        <w:t>4</w:t>
      </w:r>
      <w:r w:rsidRPr="000762D5">
        <w:rPr>
          <w:b/>
        </w:rPr>
        <w:t>weeks,</w:t>
      </w:r>
      <w:r>
        <w:rPr>
          <w:b/>
        </w:rPr>
        <w:t xml:space="preserve"> 60</w:t>
      </w:r>
      <w:r w:rsidRPr="000762D5">
        <w:rPr>
          <w:b/>
        </w:rPr>
        <w:t xml:space="preserve"> CH</w:t>
      </w:r>
    </w:p>
    <w:p w:rsidR="0015754E" w:rsidRPr="001B3268" w:rsidRDefault="0015754E" w:rsidP="0015754E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15754E" w:rsidRDefault="0015754E" w:rsidP="0015754E">
      <w:pPr>
        <w:jc w:val="both"/>
      </w:pPr>
      <w:r>
        <w:t>Practical examination 40%</w:t>
      </w:r>
    </w:p>
    <w:p w:rsidR="0015754E" w:rsidRDefault="0015754E" w:rsidP="0015754E">
      <w:r>
        <w:t>Final summative examination 60%</w:t>
      </w:r>
    </w:p>
    <w:p w:rsidR="0015754E" w:rsidRDefault="0015754E" w:rsidP="0015754E"/>
    <w:p w:rsidR="0015754E" w:rsidRPr="006B4036" w:rsidRDefault="0015754E" w:rsidP="0015754E">
      <w:pPr>
        <w:rPr>
          <w:b/>
          <w:u w:val="single"/>
        </w:rPr>
      </w:pPr>
      <w:r w:rsidRPr="006B4036">
        <w:rPr>
          <w:b/>
          <w:u w:val="single"/>
        </w:rPr>
        <w:t>Course coordinator</w:t>
      </w:r>
    </w:p>
    <w:p w:rsidR="0015754E" w:rsidRDefault="0015754E" w:rsidP="0015754E">
      <w:proofErr w:type="spellStart"/>
      <w:r>
        <w:t>Dr.</w:t>
      </w:r>
      <w:proofErr w:type="spellEnd"/>
      <w:r>
        <w:t xml:space="preserve"> </w:t>
      </w:r>
      <w:proofErr w:type="spellStart"/>
      <w:proofErr w:type="gramStart"/>
      <w:r>
        <w:t>othieno</w:t>
      </w:r>
      <w:proofErr w:type="spellEnd"/>
      <w:proofErr w:type="gramEnd"/>
    </w:p>
    <w:p w:rsidR="0015754E" w:rsidRDefault="0015754E" w:rsidP="0015754E"/>
    <w:p w:rsidR="0015754E" w:rsidRDefault="0015754E" w:rsidP="0015754E"/>
    <w:p w:rsidR="0015754E" w:rsidRPr="006B4036" w:rsidRDefault="0015754E" w:rsidP="0015754E">
      <w:pPr>
        <w:rPr>
          <w:b/>
          <w:bCs/>
          <w:u w:val="single"/>
        </w:rPr>
      </w:pPr>
      <w:smartTag w:uri="urn:schemas-microsoft-com:office:smarttags" w:element="City">
        <w:smartTag w:uri="urn:schemas-microsoft-com:office:smarttags" w:element="place">
          <w:r w:rsidRPr="006B4036">
            <w:rPr>
              <w:b/>
              <w:bCs/>
              <w:u w:val="single"/>
            </w:rPr>
            <w:t>Reading</w:t>
          </w:r>
        </w:smartTag>
      </w:smartTag>
      <w:r w:rsidRPr="006B4036">
        <w:rPr>
          <w:b/>
          <w:bCs/>
          <w:u w:val="single"/>
        </w:rPr>
        <w:t xml:space="preserve"> materials</w:t>
      </w:r>
    </w:p>
    <w:p w:rsidR="0015754E" w:rsidRPr="006B4036" w:rsidRDefault="0015754E" w:rsidP="0015754E">
      <w:pPr>
        <w:pStyle w:val="BodyText2"/>
        <w:spacing w:line="240" w:lineRule="auto"/>
      </w:pPr>
      <w:r w:rsidRPr="006B4036">
        <w:t>1. Muir’s textbook of pathology</w:t>
      </w:r>
    </w:p>
    <w:p w:rsidR="0015754E" w:rsidRPr="006B4036" w:rsidRDefault="0015754E" w:rsidP="0015754E">
      <w:pPr>
        <w:pStyle w:val="BodyText2"/>
        <w:spacing w:line="240" w:lineRule="auto"/>
      </w:pPr>
      <w:r w:rsidRPr="006B4036">
        <w:t xml:space="preserve">2. </w:t>
      </w:r>
      <w:hyperlink r:id="rId5" w:history="1">
        <w:r w:rsidRPr="006B4036">
          <w:rPr>
            <w:rStyle w:val="highlight0"/>
          </w:rPr>
          <w:t>Pathology</w:t>
        </w:r>
        <w:r w:rsidRPr="006B4036">
          <w:rPr>
            <w:rStyle w:val="Hyperlink"/>
            <w:rFonts w:eastAsia="StarSymbol"/>
          </w:rPr>
          <w:t xml:space="preserve"> /</w:t>
        </w:r>
      </w:hyperlink>
      <w:hyperlink r:id="rId6" w:history="1">
        <w:r w:rsidRPr="006B4036">
          <w:rPr>
            <w:rStyle w:val="Hyperlink"/>
            <w:rFonts w:eastAsia="StarSymbol"/>
          </w:rPr>
          <w:t xml:space="preserve">Philadelphia : </w:t>
        </w:r>
        <w:proofErr w:type="spellStart"/>
        <w:r w:rsidRPr="006B4036">
          <w:rPr>
            <w:rStyle w:val="Hyperlink"/>
            <w:rFonts w:eastAsia="StarSymbol"/>
          </w:rPr>
          <w:t>Harwal</w:t>
        </w:r>
        <w:proofErr w:type="spellEnd"/>
        <w:r w:rsidRPr="006B4036">
          <w:rPr>
            <w:rStyle w:val="Hyperlink"/>
            <w:rFonts w:eastAsia="StarSymbol"/>
          </w:rPr>
          <w:t xml:space="preserve"> Publishing , 1993</w:t>
        </w:r>
      </w:hyperlink>
    </w:p>
    <w:p w:rsidR="0015754E" w:rsidRPr="006B4036" w:rsidRDefault="0015754E" w:rsidP="0015754E">
      <w:pPr>
        <w:pStyle w:val="BodyText2"/>
        <w:spacing w:line="240" w:lineRule="auto"/>
      </w:pPr>
      <w:r w:rsidRPr="006B4036">
        <w:t xml:space="preserve">3. </w:t>
      </w:r>
      <w:hyperlink r:id="rId7" w:history="1">
        <w:r w:rsidRPr="006B4036">
          <w:rPr>
            <w:rStyle w:val="Hyperlink"/>
            <w:rFonts w:eastAsia="StarSymbol"/>
          </w:rPr>
          <w:t>Essentials of pathology /</w:t>
        </w:r>
      </w:hyperlink>
      <w:hyperlink r:id="rId8" w:history="1">
        <w:r w:rsidRPr="006B4036">
          <w:rPr>
            <w:rStyle w:val="Hyperlink"/>
            <w:rFonts w:eastAsia="StarSymbol"/>
          </w:rPr>
          <w:t xml:space="preserve">Edinburgh; New York : W.B. Saunders </w:t>
        </w:r>
      </w:hyperlink>
    </w:p>
    <w:p w:rsidR="0015754E" w:rsidRPr="006B4036" w:rsidRDefault="0015754E" w:rsidP="0015754E">
      <w:pPr>
        <w:pStyle w:val="BodyText2"/>
        <w:spacing w:line="240" w:lineRule="auto"/>
      </w:pPr>
      <w:r w:rsidRPr="006B4036">
        <w:t xml:space="preserve">4. </w:t>
      </w:r>
      <w:hyperlink r:id="rId9" w:history="1">
        <w:r w:rsidRPr="006B4036">
          <w:rPr>
            <w:rStyle w:val="Hyperlink"/>
            <w:rFonts w:eastAsia="StarSymbol"/>
          </w:rPr>
          <w:t>Pathology and genetics of tumours of haematopoietic and lymphoid tissues/</w:t>
        </w:r>
        <w:proofErr w:type="spellStart"/>
      </w:hyperlink>
      <w:hyperlink r:id="rId10" w:history="1">
        <w:r w:rsidRPr="006B4036">
          <w:rPr>
            <w:rStyle w:val="Hyperlink"/>
            <w:rFonts w:eastAsia="StarSymbol"/>
          </w:rPr>
          <w:t>Phildelphia</w:t>
        </w:r>
        <w:proofErr w:type="spellEnd"/>
        <w:r w:rsidRPr="006B4036">
          <w:rPr>
            <w:rStyle w:val="Hyperlink"/>
            <w:rFonts w:eastAsia="StarSymbol"/>
          </w:rPr>
          <w:t>: J.B. Lippincott Co., 1994</w:t>
        </w:r>
      </w:hyperlink>
    </w:p>
    <w:p w:rsidR="003B545E" w:rsidRDefault="0015754E"/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4E"/>
    <w:rsid w:val="00050608"/>
    <w:rsid w:val="0015754E"/>
    <w:rsid w:val="001668D8"/>
    <w:rsid w:val="001C3396"/>
    <w:rsid w:val="001F160E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575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754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15754E"/>
    <w:rPr>
      <w:color w:val="0000FF"/>
      <w:u w:val="single"/>
    </w:rPr>
  </w:style>
  <w:style w:type="character" w:customStyle="1" w:styleId="highlight0">
    <w:name w:val="highlight0"/>
    <w:basedOn w:val="DefaultParagraphFont"/>
    <w:rsid w:val="0015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575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754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15754E"/>
    <w:rPr>
      <w:color w:val="0000FF"/>
      <w:u w:val="single"/>
    </w:rPr>
  </w:style>
  <w:style w:type="character" w:customStyle="1" w:styleId="highlight0">
    <w:name w:val="highlight0"/>
    <w:basedOn w:val="DefaultParagraphFont"/>
    <w:rsid w:val="0015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Edinburgh;%20New%20York%20%3a%20W.B.%20Saunders%20,%202002&amp;pos=1&amp;prevpos=31&amp;beginsrc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Essentials%20of%20pathology%20%2f&amp;pos=1&amp;prevpos=31&amp;beginsrch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Philadelphia%20%3a%20Harwal%20Publishing%20,%201993&amp;pos=1&amp;prevpos=31&amp;beginsrch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Pathology%20%2f&amp;pos=1&amp;prevpos=31&amp;beginsrch=1" TargetMode="External"/><Relationship Id="rId10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Phildelphia%3a%20J.B.%20Lippincott%20Co.,%201994&amp;pos=1&amp;prevpos=51&amp;beginsr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Pathology%20and%20genetics%20of%20tumours%20of%20haematopoietic%20and%20lymphoid%20tissues%2f&amp;pos=1&amp;prevpos=41&amp;begins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2011-07-13T22:01:00Z</dcterms:created>
  <dcterms:modified xsi:type="dcterms:W3CDTF">2011-07-13T22:01:00Z</dcterms:modified>
</cp:coreProperties>
</file>