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51" w:rsidRPr="003631D6" w:rsidRDefault="005E2951" w:rsidP="005E2951">
      <w:pPr>
        <w:pStyle w:val="BodyText2"/>
        <w:spacing w:line="240" w:lineRule="auto"/>
        <w:rPr>
          <w:b/>
          <w:bCs/>
        </w:rPr>
      </w:pPr>
      <w:r w:rsidRPr="003631D6">
        <w:rPr>
          <w:b/>
          <w:bCs/>
        </w:rPr>
        <w:t>BBS 3220</w:t>
      </w:r>
      <w:r>
        <w:rPr>
          <w:b/>
          <w:bCs/>
        </w:rPr>
        <w:t xml:space="preserve"> </w:t>
      </w:r>
      <w:r w:rsidRPr="003631D6">
        <w:rPr>
          <w:b/>
          <w:bCs/>
        </w:rPr>
        <w:t xml:space="preserve">Application </w:t>
      </w:r>
      <w:proofErr w:type="gramStart"/>
      <w:r w:rsidRPr="003631D6">
        <w:rPr>
          <w:b/>
          <w:bCs/>
        </w:rPr>
        <w:t>of  Radioimmunoassay</w:t>
      </w:r>
      <w:proofErr w:type="gramEnd"/>
      <w:r w:rsidRPr="003631D6">
        <w:rPr>
          <w:b/>
          <w:bCs/>
        </w:rPr>
        <w:t xml:space="preserve"> and Imaging techniques</w:t>
      </w:r>
    </w:p>
    <w:p w:rsidR="005E2951" w:rsidRPr="00464E57" w:rsidRDefault="005E2951" w:rsidP="005E2951">
      <w:pPr>
        <w:pStyle w:val="BodyText2"/>
        <w:spacing w:line="240" w:lineRule="auto"/>
        <w:rPr>
          <w:b/>
          <w:u w:val="single"/>
        </w:rPr>
      </w:pPr>
      <w:r w:rsidRPr="00464E57">
        <w:rPr>
          <w:b/>
          <w:u w:val="single"/>
        </w:rPr>
        <w:t>Course description</w:t>
      </w:r>
    </w:p>
    <w:p w:rsidR="005E2951" w:rsidRPr="00464E57" w:rsidRDefault="005E2951" w:rsidP="005E2951">
      <w:pPr>
        <w:pStyle w:val="BodyText2"/>
        <w:spacing w:line="240" w:lineRule="auto"/>
      </w:pPr>
      <w:r w:rsidRPr="00464E57">
        <w:t xml:space="preserve">This course covers the </w:t>
      </w:r>
      <w:r>
        <w:t xml:space="preserve">instruments, reagents and methods used in radioimmunoassay and radio imaging of internal organs. It also brings out the major diagnostic and therapeutic procedures carried out using radioisotopes.  They will demonstrate the diagnostic and therapeutic uses of radioisotope machines and instruments. The course involves tutorials, lectures, seminars and practical sessions. </w:t>
      </w:r>
    </w:p>
    <w:p w:rsidR="005E2951" w:rsidRPr="00464E57" w:rsidRDefault="005E2951" w:rsidP="005E2951">
      <w:pPr>
        <w:pStyle w:val="BodyText2"/>
        <w:spacing w:line="240" w:lineRule="auto"/>
        <w:rPr>
          <w:b/>
          <w:u w:val="single"/>
        </w:rPr>
      </w:pPr>
      <w:r w:rsidRPr="00464E57">
        <w:rPr>
          <w:b/>
          <w:u w:val="single"/>
        </w:rPr>
        <w:t>Course Objectives</w:t>
      </w:r>
    </w:p>
    <w:p w:rsidR="005E2951" w:rsidRDefault="005E2951" w:rsidP="005E2951">
      <w:pPr>
        <w:pStyle w:val="BodyText2"/>
        <w:numPr>
          <w:ilvl w:val="0"/>
          <w:numId w:val="1"/>
        </w:numPr>
        <w:suppressAutoHyphens w:val="0"/>
        <w:spacing w:after="0" w:line="240" w:lineRule="auto"/>
        <w:jc w:val="both"/>
      </w:pPr>
      <w:r w:rsidRPr="00EE1A71">
        <w:t xml:space="preserve">To describe the </w:t>
      </w:r>
      <w:r>
        <w:t>principles of radioimmunoassay and imaging</w:t>
      </w:r>
    </w:p>
    <w:p w:rsidR="005E2951" w:rsidRDefault="005E2951" w:rsidP="005E2951">
      <w:pPr>
        <w:pStyle w:val="BodyText2"/>
        <w:numPr>
          <w:ilvl w:val="0"/>
          <w:numId w:val="1"/>
        </w:numPr>
        <w:suppressAutoHyphens w:val="0"/>
        <w:spacing w:after="0" w:line="240" w:lineRule="auto"/>
        <w:jc w:val="both"/>
      </w:pPr>
      <w:r>
        <w:t>To discuss the instruments, materials and reagents used in radioimmunoassay and imaging.</w:t>
      </w:r>
    </w:p>
    <w:p w:rsidR="005E2951" w:rsidRDefault="005E2951" w:rsidP="005E2951">
      <w:pPr>
        <w:pStyle w:val="BodyText2"/>
        <w:numPr>
          <w:ilvl w:val="0"/>
          <w:numId w:val="1"/>
        </w:numPr>
        <w:suppressAutoHyphens w:val="0"/>
        <w:spacing w:after="0" w:line="240" w:lineRule="auto"/>
        <w:jc w:val="both"/>
      </w:pPr>
      <w:r>
        <w:t xml:space="preserve">To outline the safety measures used in radioimmunoassay, imaging and radiotherapy. </w:t>
      </w:r>
    </w:p>
    <w:p w:rsidR="005E2951" w:rsidRDefault="005E2951" w:rsidP="005E2951">
      <w:pPr>
        <w:pStyle w:val="BodyText2"/>
        <w:numPr>
          <w:ilvl w:val="0"/>
          <w:numId w:val="1"/>
        </w:numPr>
        <w:suppressAutoHyphens w:val="0"/>
        <w:spacing w:after="0" w:line="240" w:lineRule="auto"/>
        <w:jc w:val="both"/>
      </w:pPr>
      <w:r>
        <w:t>To demonstrate the ability of use of radioimmunoassay and imaging machines.</w:t>
      </w:r>
    </w:p>
    <w:p w:rsidR="005E2951" w:rsidRPr="00EE1A71" w:rsidRDefault="005E2951" w:rsidP="005E2951">
      <w:pPr>
        <w:pStyle w:val="BodyText2"/>
        <w:suppressAutoHyphens w:val="0"/>
        <w:spacing w:after="0" w:line="240" w:lineRule="auto"/>
        <w:ind w:left="720"/>
        <w:jc w:val="both"/>
      </w:pPr>
    </w:p>
    <w:p w:rsidR="005E2951" w:rsidRPr="0077454D" w:rsidRDefault="005E2951" w:rsidP="005E2951">
      <w:pPr>
        <w:jc w:val="both"/>
        <w:rPr>
          <w:b/>
          <w:u w:val="single"/>
        </w:rPr>
      </w:pPr>
      <w:r w:rsidRPr="0077454D">
        <w:rPr>
          <w:b/>
          <w:u w:val="single"/>
        </w:rPr>
        <w:t>Learning outcomes:</w:t>
      </w:r>
    </w:p>
    <w:p w:rsidR="005E2951" w:rsidRPr="0077454D" w:rsidRDefault="005E2951" w:rsidP="005E2951">
      <w:pPr>
        <w:ind w:left="144"/>
        <w:jc w:val="both"/>
      </w:pPr>
      <w:r w:rsidRPr="0077454D">
        <w:t xml:space="preserve">At the end of the course students will be able to </w:t>
      </w:r>
      <w:r>
        <w:t xml:space="preserve">protect themselves and the subjects against irradiation. They will be able to use radioimmunoassay and imaging to diagnose and treat diseases, order materials and regents from the manufacturers and manage a radioimmunoassay, imaging and radiotherapy lab. </w:t>
      </w:r>
      <w:r w:rsidRPr="0077454D">
        <w:t xml:space="preserve"> </w:t>
      </w:r>
    </w:p>
    <w:p w:rsidR="005E2951" w:rsidRDefault="005E2951" w:rsidP="005E2951">
      <w:pPr>
        <w:pStyle w:val="BodyText2"/>
        <w:spacing w:after="0" w:line="240" w:lineRule="auto"/>
        <w:ind w:left="144" w:hanging="360"/>
        <w:rPr>
          <w:b/>
          <w:u w:val="single"/>
        </w:rPr>
      </w:pPr>
    </w:p>
    <w:p w:rsidR="005E2951" w:rsidRDefault="005E2951" w:rsidP="005E2951">
      <w:pPr>
        <w:pStyle w:val="BodyText2"/>
        <w:spacing w:after="0" w:line="240" w:lineRule="auto"/>
        <w:ind w:left="144" w:hanging="360"/>
        <w:rPr>
          <w:b/>
          <w:u w:val="single"/>
        </w:rPr>
      </w:pPr>
      <w:r w:rsidRPr="000762D5">
        <w:rPr>
          <w:b/>
          <w:u w:val="single"/>
        </w:rPr>
        <w:t>Content outline</w:t>
      </w:r>
    </w:p>
    <w:p w:rsidR="005E2951" w:rsidRPr="000762D5" w:rsidRDefault="005E2951" w:rsidP="005E2951">
      <w:pPr>
        <w:pStyle w:val="BodyText2"/>
        <w:spacing w:after="0" w:line="240" w:lineRule="auto"/>
        <w:ind w:left="144" w:hanging="144"/>
      </w:pPr>
      <w:r>
        <w:t xml:space="preserve">Radio isotopes, radioimmunoassay, radio-imaging, radiotherapy, nuclear medicine, radioisotopes used in nuclear medicine manufacturers of radioisotopes used in nuclear medicine. </w:t>
      </w:r>
      <w:proofErr w:type="gramStart"/>
      <w:r>
        <w:t>Sample collection for radioimmunoassay, patient/subject preparation for imaging and radiotherapy.</w:t>
      </w:r>
      <w:proofErr w:type="gramEnd"/>
      <w:r>
        <w:t xml:space="preserve"> Safety measures while in radiotherapy, radioimmunoassay and imaging labs. </w:t>
      </w:r>
      <w:proofErr w:type="gramStart"/>
      <w:r>
        <w:t>Companies that manufacturer radioactive kits and reagents.</w:t>
      </w:r>
      <w:proofErr w:type="gramEnd"/>
    </w:p>
    <w:p w:rsidR="005E2951" w:rsidRPr="000762D5" w:rsidRDefault="005E2951" w:rsidP="005E2951">
      <w:pPr>
        <w:ind w:left="720"/>
        <w:jc w:val="both"/>
      </w:pPr>
    </w:p>
    <w:p w:rsidR="005E2951" w:rsidRPr="000762D5" w:rsidRDefault="005E2951" w:rsidP="005E2951">
      <w:pPr>
        <w:pStyle w:val="BodyText2"/>
        <w:spacing w:line="240" w:lineRule="auto"/>
        <w:ind w:left="360" w:hanging="360"/>
        <w:rPr>
          <w:b/>
        </w:rPr>
      </w:pPr>
      <w:r w:rsidRPr="000762D5">
        <w:rPr>
          <w:b/>
          <w:u w:val="single"/>
        </w:rPr>
        <w:t>Requirements</w:t>
      </w:r>
      <w:r w:rsidRPr="000762D5">
        <w:rPr>
          <w:b/>
        </w:rPr>
        <w:t>:</w:t>
      </w:r>
    </w:p>
    <w:p w:rsidR="005E2951" w:rsidRPr="00EE1A71" w:rsidRDefault="005E2951" w:rsidP="005E2951">
      <w:pPr>
        <w:pStyle w:val="BodyText2"/>
        <w:spacing w:line="240" w:lineRule="auto"/>
        <w:ind w:left="360" w:hanging="360"/>
      </w:pPr>
      <w:r>
        <w:t>4</w:t>
      </w:r>
      <w:r w:rsidRPr="00EE1A71">
        <w:t xml:space="preserve"> Weeks, </w:t>
      </w:r>
      <w:r>
        <w:t>60</w:t>
      </w:r>
      <w:r w:rsidRPr="00EE1A71">
        <w:t xml:space="preserve"> CH</w:t>
      </w:r>
    </w:p>
    <w:p w:rsidR="005E2951" w:rsidRPr="00330809" w:rsidRDefault="005E2951" w:rsidP="005E2951">
      <w:pPr>
        <w:jc w:val="both"/>
        <w:rPr>
          <w:b/>
          <w:u w:val="single"/>
        </w:rPr>
      </w:pPr>
      <w:r w:rsidRPr="00330809">
        <w:rPr>
          <w:b/>
          <w:u w:val="single"/>
        </w:rPr>
        <w:t xml:space="preserve">Mode of assessment </w:t>
      </w:r>
    </w:p>
    <w:p w:rsidR="005E2951" w:rsidRDefault="005E2951" w:rsidP="005E2951">
      <w:pPr>
        <w:jc w:val="both"/>
      </w:pPr>
      <w:r>
        <w:t>Practical examination 40%</w:t>
      </w:r>
    </w:p>
    <w:p w:rsidR="005E2951" w:rsidRDefault="005E2951" w:rsidP="005E2951">
      <w:pPr>
        <w:rPr>
          <w:bCs/>
        </w:rPr>
      </w:pPr>
      <w:r>
        <w:t>Final summative examination 60%</w:t>
      </w:r>
    </w:p>
    <w:p w:rsidR="005E2951" w:rsidRDefault="005E2951" w:rsidP="005E2951">
      <w:pPr>
        <w:rPr>
          <w:bCs/>
        </w:rPr>
      </w:pPr>
    </w:p>
    <w:p w:rsidR="005E2951" w:rsidRPr="00330809" w:rsidRDefault="005E2951" w:rsidP="005E2951">
      <w:pPr>
        <w:jc w:val="both"/>
        <w:rPr>
          <w:b/>
          <w:u w:val="single"/>
        </w:rPr>
      </w:pPr>
      <w:r w:rsidRPr="00330809">
        <w:rPr>
          <w:b/>
          <w:u w:val="single"/>
        </w:rPr>
        <w:t>Course coordinator</w:t>
      </w:r>
    </w:p>
    <w:p w:rsidR="005E2951" w:rsidRDefault="005E2951" w:rsidP="005E2951">
      <w:pPr>
        <w:jc w:val="both"/>
        <w:rPr>
          <w:b/>
          <w:bCs/>
        </w:rPr>
      </w:pPr>
    </w:p>
    <w:p w:rsidR="005E2951" w:rsidRPr="000762D5" w:rsidRDefault="005E2951" w:rsidP="005E2951">
      <w:pPr>
        <w:jc w:val="both"/>
      </w:pPr>
      <w:proofErr w:type="spellStart"/>
      <w:r>
        <w:rPr>
          <w:bCs/>
        </w:rPr>
        <w:t>Mr.</w:t>
      </w:r>
      <w:proofErr w:type="spellEnd"/>
      <w:r>
        <w:rPr>
          <w:bCs/>
        </w:rPr>
        <w:t xml:space="preserve"> </w:t>
      </w:r>
      <w:proofErr w:type="spellStart"/>
      <w:proofErr w:type="gramStart"/>
      <w:r>
        <w:rPr>
          <w:bCs/>
        </w:rPr>
        <w:t>Hannington</w:t>
      </w:r>
      <w:proofErr w:type="spellEnd"/>
      <w:r>
        <w:rPr>
          <w:bCs/>
        </w:rPr>
        <w:t xml:space="preserve">  </w:t>
      </w:r>
      <w:proofErr w:type="spellStart"/>
      <w:r>
        <w:rPr>
          <w:bCs/>
        </w:rPr>
        <w:t>Kasozi</w:t>
      </w:r>
      <w:proofErr w:type="spellEnd"/>
      <w:proofErr w:type="gramEnd"/>
      <w:r>
        <w:rPr>
          <w:bCs/>
        </w:rPr>
        <w:t>, BSc Zoology</w:t>
      </w:r>
      <w:r w:rsidRPr="00330809">
        <w:rPr>
          <w:bCs/>
        </w:rPr>
        <w:t xml:space="preserve">, MSc (MUK) </w:t>
      </w:r>
    </w:p>
    <w:p w:rsidR="005E2951" w:rsidRDefault="005E2951" w:rsidP="005E2951">
      <w:pPr>
        <w:pStyle w:val="BodyText2"/>
        <w:spacing w:line="240" w:lineRule="auto"/>
        <w:rPr>
          <w:b/>
          <w:bCs/>
        </w:rPr>
      </w:pPr>
    </w:p>
    <w:p w:rsidR="005E2951" w:rsidRPr="0071440F" w:rsidRDefault="005E2951" w:rsidP="005E2951">
      <w:pPr>
        <w:rPr>
          <w:b/>
          <w:u w:val="single"/>
        </w:rPr>
      </w:pPr>
      <w:smartTag w:uri="urn:schemas-microsoft-com:office:smarttags" w:element="City">
        <w:smartTag w:uri="urn:schemas-microsoft-com:office:smarttags" w:element="place">
          <w:r w:rsidRPr="0071440F">
            <w:rPr>
              <w:b/>
              <w:u w:val="single"/>
            </w:rPr>
            <w:t>Reading</w:t>
          </w:r>
        </w:smartTag>
      </w:smartTag>
      <w:r w:rsidRPr="0071440F">
        <w:rPr>
          <w:b/>
          <w:u w:val="single"/>
        </w:rPr>
        <w:t xml:space="preserve"> materials</w:t>
      </w:r>
    </w:p>
    <w:p w:rsidR="005E2951" w:rsidRPr="0071440F" w:rsidRDefault="005E2951" w:rsidP="005E2951">
      <w:pPr>
        <w:outlineLvl w:val="0"/>
      </w:pPr>
      <w:r w:rsidRPr="0071440F">
        <w:t xml:space="preserve">1. </w:t>
      </w:r>
      <w:hyperlink r:id="rId6" w:history="1"/>
      <w:r w:rsidRPr="0071440F">
        <w:t xml:space="preserve"> </w:t>
      </w:r>
      <w:hyperlink r:id="rId7" w:history="1">
        <w:r w:rsidRPr="0071440F">
          <w:rPr>
            <w:rStyle w:val="Hyperlink"/>
            <w:rFonts w:eastAsia="StarSymbol"/>
          </w:rPr>
          <w:t>Textbook of medical physiology</w:t>
        </w:r>
      </w:hyperlink>
      <w:r w:rsidRPr="0071440F">
        <w:t xml:space="preserve">, </w:t>
      </w:r>
      <w:hyperlink r:id="rId8" w:history="1">
        <w:r w:rsidRPr="0071440F">
          <w:rPr>
            <w:rStyle w:val="Hyperlink"/>
            <w:rFonts w:eastAsia="StarSymbol"/>
          </w:rPr>
          <w:t>Philadelphia: Saunders, 2000</w:t>
        </w:r>
      </w:hyperlink>
    </w:p>
    <w:p w:rsidR="003B545E" w:rsidRDefault="005E2951">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173"/>
    <w:multiLevelType w:val="hybridMultilevel"/>
    <w:tmpl w:val="9B5C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51"/>
    <w:rsid w:val="00050608"/>
    <w:rsid w:val="001668D8"/>
    <w:rsid w:val="001C3396"/>
    <w:rsid w:val="001F160E"/>
    <w:rsid w:val="005E2951"/>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5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2951"/>
    <w:pPr>
      <w:spacing w:after="120" w:line="480" w:lineRule="auto"/>
    </w:pPr>
  </w:style>
  <w:style w:type="character" w:customStyle="1" w:styleId="BodyText2Char">
    <w:name w:val="Body Text 2 Char"/>
    <w:basedOn w:val="DefaultParagraphFont"/>
    <w:link w:val="BodyText2"/>
    <w:rsid w:val="005E2951"/>
    <w:rPr>
      <w:rFonts w:ascii="Times New Roman" w:eastAsia="Times New Roman" w:hAnsi="Times New Roman" w:cs="Times New Roman"/>
      <w:sz w:val="24"/>
      <w:szCs w:val="24"/>
      <w:lang w:val="en-GB" w:eastAsia="ar-SA"/>
    </w:rPr>
  </w:style>
  <w:style w:type="character" w:styleId="Hyperlink">
    <w:name w:val="Hyperlink"/>
    <w:basedOn w:val="DefaultParagraphFont"/>
    <w:rsid w:val="005E2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5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2951"/>
    <w:pPr>
      <w:spacing w:after="120" w:line="480" w:lineRule="auto"/>
    </w:pPr>
  </w:style>
  <w:style w:type="character" w:customStyle="1" w:styleId="BodyText2Char">
    <w:name w:val="Body Text 2 Char"/>
    <w:basedOn w:val="DefaultParagraphFont"/>
    <w:link w:val="BodyText2"/>
    <w:rsid w:val="005E2951"/>
    <w:rPr>
      <w:rFonts w:ascii="Times New Roman" w:eastAsia="Times New Roman" w:hAnsi="Times New Roman" w:cs="Times New Roman"/>
      <w:sz w:val="24"/>
      <w:szCs w:val="24"/>
      <w:lang w:val="en-GB" w:eastAsia="ar-SA"/>
    </w:rPr>
  </w:style>
  <w:style w:type="character" w:styleId="Hyperlink">
    <w:name w:val="Hyperlink"/>
    <w:basedOn w:val="DefaultParagraphFont"/>
    <w:rsid w:val="005E2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1.199.17.5:8000/cgi-bin/gw_42_20a/chameleon?host=81.199.17.5%2b1111%2bDEFAULT&amp;search=SCAN&amp;function=INITREQ&amp;SourceScreen=INITREQ&amp;sessionid=2006101717302405175&amp;skin=default&amp;conf=.%2fchameleon.conf&amp;lng=en&amp;itemu1=2009&amp;u1=2009&amp;t1=Philadelphia%20%3a%20Saunders,%20c2000.&amp;pos=1&amp;prevpos=1&amp;beginsrch=1" TargetMode="External"/><Relationship Id="rId3" Type="http://schemas.microsoft.com/office/2007/relationships/stylesWithEffects" Target="stylesWithEffects.xml"/><Relationship Id="rId7" Type="http://schemas.openxmlformats.org/officeDocument/2006/relationships/hyperlink" Target="http://81.199.17.5:8000/cgi-bin/gw_42_20a/chameleon?host=81.199.17.5%2b1111%2bDEFAULT&amp;search=KEYWORD&amp;function=INITREQ&amp;SourceScreen=INITREQ&amp;sessionid=2006101717302405175&amp;skin=default&amp;conf=.%2fchameleon.conf&amp;lng=en&amp;itemu1=2000&amp;scant1=Textbook%20of%20medical%20physiology%20%2f&amp;scanu1=4&amp;u1=2000&amp;t1=@23812&amp;pos=1&amp;prevpos=1&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199.17.5:8000/cgi-bin/gw_42_20a/chameleon?host=81.199.17.5%2b1111%2bDEFAULT&amp;search=KEYWORD&amp;function=INITREQ&amp;SourceScreen=INITREQ&amp;sessionid=2006101809571219106&amp;skin=default&amp;conf=.%2fchameleon.conf&amp;lng=en&amp;itemu1=2000&amp;scant1=Medical%20Embryology&amp;scanu1=4&amp;u1=2000&amp;t1=@442515&amp;pos=1&amp;prevpos=1&am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2011-07-13T22:04:00Z</dcterms:created>
  <dcterms:modified xsi:type="dcterms:W3CDTF">2011-07-13T22:04:00Z</dcterms:modified>
</cp:coreProperties>
</file>