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53" w:rsidRPr="003631D6" w:rsidRDefault="00394853" w:rsidP="00394853">
      <w:pPr>
        <w:pStyle w:val="BodyText2"/>
        <w:spacing w:line="240" w:lineRule="auto"/>
        <w:rPr>
          <w:b/>
          <w:bCs/>
        </w:rPr>
      </w:pPr>
      <w:r w:rsidRPr="003631D6">
        <w:rPr>
          <w:b/>
          <w:bCs/>
        </w:rPr>
        <w:t>BBS 3221</w:t>
      </w:r>
      <w:r>
        <w:rPr>
          <w:b/>
          <w:bCs/>
        </w:rPr>
        <w:t xml:space="preserve"> </w:t>
      </w:r>
      <w:r w:rsidRPr="003631D6">
        <w:rPr>
          <w:b/>
          <w:bCs/>
        </w:rPr>
        <w:t>Physiolo</w:t>
      </w:r>
      <w:r>
        <w:rPr>
          <w:b/>
          <w:bCs/>
        </w:rPr>
        <w:t>gical Assessment of brain and N</w:t>
      </w:r>
      <w:r w:rsidRPr="003631D6">
        <w:rPr>
          <w:b/>
          <w:bCs/>
        </w:rPr>
        <w:t>e</w:t>
      </w:r>
      <w:r>
        <w:rPr>
          <w:b/>
          <w:bCs/>
        </w:rPr>
        <w:t>u</w:t>
      </w:r>
      <w:r w:rsidRPr="003631D6">
        <w:rPr>
          <w:b/>
          <w:bCs/>
        </w:rPr>
        <w:t>ronal functions.</w:t>
      </w:r>
    </w:p>
    <w:p w:rsidR="00394853" w:rsidRPr="00464E57" w:rsidRDefault="00394853" w:rsidP="00394853">
      <w:pPr>
        <w:pStyle w:val="BodyText2"/>
        <w:spacing w:line="240" w:lineRule="auto"/>
        <w:rPr>
          <w:b/>
          <w:u w:val="single"/>
        </w:rPr>
      </w:pPr>
      <w:r w:rsidRPr="00464E57">
        <w:rPr>
          <w:b/>
          <w:u w:val="single"/>
        </w:rPr>
        <w:t>Course description</w:t>
      </w:r>
    </w:p>
    <w:p w:rsidR="00394853" w:rsidRPr="00464E57" w:rsidRDefault="00394853" w:rsidP="00394853">
      <w:pPr>
        <w:pStyle w:val="BodyText2"/>
        <w:spacing w:line="240" w:lineRule="auto"/>
      </w:pPr>
      <w:r w:rsidRPr="00464E57">
        <w:t xml:space="preserve">This course covers the </w:t>
      </w:r>
      <w:r>
        <w:t xml:space="preserve">physiological assessment of the brain and neuronal functions. The students will acquire the skills to carry perform these </w:t>
      </w:r>
      <w:proofErr w:type="spellStart"/>
      <w:r>
        <w:t>practicals</w:t>
      </w:r>
      <w:proofErr w:type="spellEnd"/>
      <w:r>
        <w:t xml:space="preserve"> in the labs, using animals and human subjects. They will learn how and where to purchase the equipment, materials and regents to be used in these experiments.</w:t>
      </w:r>
    </w:p>
    <w:p w:rsidR="00394853" w:rsidRPr="00464E57" w:rsidRDefault="00394853" w:rsidP="00394853">
      <w:pPr>
        <w:pStyle w:val="BodyText2"/>
        <w:spacing w:line="240" w:lineRule="auto"/>
        <w:rPr>
          <w:b/>
          <w:u w:val="single"/>
        </w:rPr>
      </w:pPr>
      <w:r w:rsidRPr="00464E57">
        <w:rPr>
          <w:b/>
          <w:u w:val="single"/>
        </w:rPr>
        <w:t>Course Objectives</w:t>
      </w:r>
    </w:p>
    <w:p w:rsidR="00394853" w:rsidRDefault="00394853" w:rsidP="00394853">
      <w:pPr>
        <w:numPr>
          <w:ilvl w:val="0"/>
          <w:numId w:val="1"/>
        </w:numPr>
        <w:jc w:val="both"/>
      </w:pPr>
      <w:r w:rsidRPr="006C5420">
        <w:t>To</w:t>
      </w:r>
      <w:r>
        <w:t xml:space="preserve"> discuss physiological assessment of the special senses</w:t>
      </w:r>
    </w:p>
    <w:p w:rsidR="00394853" w:rsidRDefault="00394853" w:rsidP="00394853">
      <w:pPr>
        <w:numPr>
          <w:ilvl w:val="0"/>
          <w:numId w:val="1"/>
        </w:numPr>
        <w:jc w:val="both"/>
      </w:pPr>
      <w:r>
        <w:t>To describe the physiological assessment of nervous system</w:t>
      </w:r>
    </w:p>
    <w:p w:rsidR="00394853" w:rsidRPr="006C5420" w:rsidRDefault="00394853" w:rsidP="00394853">
      <w:pPr>
        <w:numPr>
          <w:ilvl w:val="0"/>
          <w:numId w:val="1"/>
        </w:numPr>
        <w:jc w:val="both"/>
      </w:pPr>
      <w:r>
        <w:t>To demonstrate the physiological assessment of neural functions.</w:t>
      </w:r>
    </w:p>
    <w:p w:rsidR="00394853" w:rsidRDefault="00394853" w:rsidP="00394853">
      <w:pPr>
        <w:jc w:val="both"/>
        <w:rPr>
          <w:b/>
          <w:u w:val="single"/>
        </w:rPr>
      </w:pPr>
    </w:p>
    <w:p w:rsidR="00394853" w:rsidRPr="0077454D" w:rsidRDefault="00394853" w:rsidP="00394853">
      <w:pPr>
        <w:jc w:val="both"/>
        <w:rPr>
          <w:b/>
          <w:u w:val="single"/>
        </w:rPr>
      </w:pPr>
      <w:r w:rsidRPr="0077454D">
        <w:rPr>
          <w:b/>
          <w:u w:val="single"/>
        </w:rPr>
        <w:t>Learning outcomes:</w:t>
      </w:r>
    </w:p>
    <w:p w:rsidR="00394853" w:rsidRDefault="00394853" w:rsidP="00394853">
      <w:pPr>
        <w:pStyle w:val="BodyText2"/>
        <w:spacing w:line="240" w:lineRule="auto"/>
        <w:ind w:left="360" w:hanging="360"/>
      </w:pPr>
      <w:r>
        <w:t xml:space="preserve">By the end of this course the trainees will be able to carry out physiological assessment of the nervous system. They will be able to purchase materials to be used in the neural physiology labs. </w:t>
      </w:r>
    </w:p>
    <w:p w:rsidR="00394853" w:rsidRDefault="00394853" w:rsidP="00394853">
      <w:pPr>
        <w:pStyle w:val="BodyText2"/>
        <w:spacing w:line="240" w:lineRule="auto"/>
        <w:ind w:left="360" w:hanging="360"/>
        <w:rPr>
          <w:b/>
          <w:u w:val="single"/>
        </w:rPr>
      </w:pPr>
      <w:r w:rsidRPr="000762D5">
        <w:rPr>
          <w:b/>
          <w:u w:val="single"/>
        </w:rPr>
        <w:t>Content outline</w:t>
      </w:r>
    </w:p>
    <w:p w:rsidR="00394853" w:rsidRPr="00D87CE8" w:rsidRDefault="00394853" w:rsidP="00394853">
      <w:pPr>
        <w:pStyle w:val="BodyText2"/>
        <w:spacing w:line="240" w:lineRule="auto"/>
        <w:ind w:left="360" w:hanging="360"/>
      </w:pPr>
      <w:r>
        <w:t xml:space="preserve">Stimulation of motor points in man, ischemic muscular pain, Reflexes in human subjects, Sciatic sensations, pain sensation, temperature sensation, proprioceptive mechanisms, vibration sensibility, </w:t>
      </w:r>
      <w:proofErr w:type="spellStart"/>
      <w:r>
        <w:t>Rinne’s</w:t>
      </w:r>
      <w:proofErr w:type="spellEnd"/>
      <w:r>
        <w:t xml:space="preserve"> test, localization of sound, the audiometer, taste, labyrinthine mechanisms, stimulation of the retina, blind sport, inversion of the retinal image, colour vision, visual acuity, assessment of cerebellum functions, assessment of the extra pyramidal tracts including the basal ganglion. </w:t>
      </w:r>
      <w:proofErr w:type="gramStart"/>
      <w:r>
        <w:t>Localisation of spinal code damage.</w:t>
      </w:r>
      <w:proofErr w:type="gramEnd"/>
      <w:r>
        <w:t xml:space="preserve">    </w:t>
      </w:r>
    </w:p>
    <w:p w:rsidR="00394853" w:rsidRPr="000762D5" w:rsidRDefault="00394853" w:rsidP="00394853">
      <w:pPr>
        <w:pStyle w:val="BodyText2"/>
        <w:spacing w:line="240" w:lineRule="auto"/>
        <w:ind w:left="360" w:hanging="360"/>
        <w:rPr>
          <w:b/>
        </w:rPr>
      </w:pPr>
      <w:r w:rsidRPr="000762D5">
        <w:rPr>
          <w:b/>
          <w:u w:val="single"/>
        </w:rPr>
        <w:t>Requirements</w:t>
      </w:r>
      <w:r w:rsidRPr="000762D5">
        <w:rPr>
          <w:b/>
        </w:rPr>
        <w:t>:</w:t>
      </w:r>
    </w:p>
    <w:p w:rsidR="00394853" w:rsidRPr="00EE1A71" w:rsidRDefault="00394853" w:rsidP="00394853">
      <w:pPr>
        <w:pStyle w:val="BodyText2"/>
        <w:spacing w:line="240" w:lineRule="auto"/>
        <w:ind w:left="360" w:hanging="360"/>
      </w:pPr>
      <w:r>
        <w:t>4 Weeks, 60</w:t>
      </w:r>
      <w:r w:rsidRPr="00EE1A71">
        <w:t xml:space="preserve"> CH</w:t>
      </w:r>
    </w:p>
    <w:p w:rsidR="00394853" w:rsidRPr="00330809" w:rsidRDefault="00394853" w:rsidP="00394853">
      <w:pPr>
        <w:jc w:val="both"/>
        <w:rPr>
          <w:b/>
          <w:u w:val="single"/>
        </w:rPr>
      </w:pPr>
      <w:r w:rsidRPr="00330809">
        <w:rPr>
          <w:b/>
          <w:u w:val="single"/>
        </w:rPr>
        <w:t xml:space="preserve">Mode of assessment </w:t>
      </w:r>
    </w:p>
    <w:p w:rsidR="00394853" w:rsidRDefault="00394853" w:rsidP="00394853">
      <w:pPr>
        <w:jc w:val="both"/>
      </w:pPr>
      <w:r>
        <w:t>Practical examination 40%</w:t>
      </w:r>
    </w:p>
    <w:p w:rsidR="00394853" w:rsidRDefault="00394853" w:rsidP="00394853">
      <w:pPr>
        <w:rPr>
          <w:bCs/>
        </w:rPr>
      </w:pPr>
      <w:r>
        <w:t>Final summative examination 60%</w:t>
      </w:r>
    </w:p>
    <w:p w:rsidR="00394853" w:rsidRDefault="00394853" w:rsidP="00394853">
      <w:pPr>
        <w:jc w:val="both"/>
      </w:pPr>
    </w:p>
    <w:p w:rsidR="00394853" w:rsidRPr="00330809" w:rsidRDefault="00394853" w:rsidP="00394853">
      <w:pPr>
        <w:jc w:val="both"/>
        <w:rPr>
          <w:b/>
          <w:u w:val="single"/>
        </w:rPr>
      </w:pPr>
      <w:r w:rsidRPr="00330809">
        <w:rPr>
          <w:b/>
          <w:u w:val="single"/>
        </w:rPr>
        <w:t>Course coordinator</w:t>
      </w:r>
    </w:p>
    <w:p w:rsidR="00394853" w:rsidRDefault="00394853" w:rsidP="00394853">
      <w:pPr>
        <w:jc w:val="both"/>
        <w:rPr>
          <w:b/>
          <w:bCs/>
        </w:rPr>
      </w:pPr>
    </w:p>
    <w:p w:rsidR="00394853" w:rsidRPr="000762D5" w:rsidRDefault="00394853" w:rsidP="00394853">
      <w:pPr>
        <w:jc w:val="both"/>
      </w:pPr>
      <w:proofErr w:type="spellStart"/>
      <w:r>
        <w:rPr>
          <w:bCs/>
        </w:rPr>
        <w:t>Dr.</w:t>
      </w:r>
      <w:proofErr w:type="spellEnd"/>
      <w:r>
        <w:rPr>
          <w:bCs/>
        </w:rPr>
        <w:t xml:space="preserve"> Rosemary </w:t>
      </w:r>
      <w:proofErr w:type="spellStart"/>
      <w:r>
        <w:rPr>
          <w:bCs/>
        </w:rPr>
        <w:t>Nakiboneka</w:t>
      </w:r>
      <w:proofErr w:type="spellEnd"/>
      <w:r>
        <w:rPr>
          <w:bCs/>
        </w:rPr>
        <w:t xml:space="preserve"> </w:t>
      </w:r>
      <w:proofErr w:type="spellStart"/>
      <w:r>
        <w:rPr>
          <w:bCs/>
        </w:rPr>
        <w:t>MBChB</w:t>
      </w:r>
      <w:proofErr w:type="spellEnd"/>
      <w:r w:rsidRPr="00330809">
        <w:rPr>
          <w:bCs/>
        </w:rPr>
        <w:t xml:space="preserve">, MSc (MUK) </w:t>
      </w:r>
    </w:p>
    <w:p w:rsidR="00394853" w:rsidRDefault="00394853" w:rsidP="00394853">
      <w:pPr>
        <w:rPr>
          <w:b/>
          <w:u w:val="single"/>
        </w:rPr>
      </w:pPr>
    </w:p>
    <w:p w:rsidR="00394853" w:rsidRPr="0079330E" w:rsidRDefault="00394853" w:rsidP="00394853">
      <w:pPr>
        <w:rPr>
          <w:b/>
          <w:u w:val="single"/>
        </w:rPr>
      </w:pPr>
      <w:smartTag w:uri="urn:schemas-microsoft-com:office:smarttags" w:element="City">
        <w:smartTag w:uri="urn:schemas-microsoft-com:office:smarttags" w:element="place">
          <w:r w:rsidRPr="0079330E">
            <w:rPr>
              <w:b/>
              <w:u w:val="single"/>
            </w:rPr>
            <w:t>Reading</w:t>
          </w:r>
        </w:smartTag>
      </w:smartTag>
      <w:r w:rsidRPr="0079330E">
        <w:rPr>
          <w:b/>
          <w:u w:val="single"/>
        </w:rPr>
        <w:t xml:space="preserve"> materials</w:t>
      </w:r>
    </w:p>
    <w:p w:rsidR="00394853" w:rsidRPr="0071440F" w:rsidRDefault="00394853" w:rsidP="00394853">
      <w:r w:rsidRPr="0071440F">
        <w:t xml:space="preserve">1. </w:t>
      </w:r>
      <w:hyperlink r:id="rId6" w:history="1">
        <w:proofErr w:type="spellStart"/>
        <w:r w:rsidRPr="0071440F">
          <w:rPr>
            <w:rStyle w:val="Hyperlink"/>
            <w:rFonts w:eastAsia="StarSymbol"/>
          </w:rPr>
          <w:t>Hematology</w:t>
        </w:r>
        <w:proofErr w:type="spellEnd"/>
        <w:r w:rsidRPr="0071440F">
          <w:rPr>
            <w:rStyle w:val="Hyperlink"/>
            <w:rFonts w:eastAsia="StarSymbol"/>
          </w:rPr>
          <w:t>: physiologic, pathophysiologic, and clinical principles /</w:t>
        </w:r>
      </w:hyperlink>
      <w:hyperlink r:id="rId7" w:history="1">
        <w:r w:rsidRPr="0071440F">
          <w:rPr>
            <w:rStyle w:val="Hyperlink"/>
            <w:rFonts w:eastAsia="StarSymbol"/>
          </w:rPr>
          <w:t>New York : Macmillan, 1975</w:t>
        </w:r>
      </w:hyperlink>
    </w:p>
    <w:p w:rsidR="00394853" w:rsidRPr="0071440F" w:rsidRDefault="00394853" w:rsidP="00394853">
      <w:r w:rsidRPr="0071440F">
        <w:t xml:space="preserve">2. </w:t>
      </w:r>
      <w:hyperlink r:id="rId8" w:history="1">
        <w:r w:rsidRPr="0071440F">
          <w:rPr>
            <w:rStyle w:val="Hyperlink"/>
            <w:rFonts w:eastAsia="StarSymbol"/>
          </w:rPr>
          <w:t>Textbook of medical physiology</w:t>
        </w:r>
      </w:hyperlink>
      <w:r w:rsidRPr="0071440F">
        <w:t xml:space="preserve">, </w:t>
      </w:r>
      <w:hyperlink r:id="rId9" w:history="1">
        <w:r w:rsidRPr="0071440F">
          <w:rPr>
            <w:rStyle w:val="Hyperlink"/>
            <w:rFonts w:eastAsia="StarSymbol"/>
          </w:rPr>
          <w:t>Philadelphia: Saunders, 2000</w:t>
        </w:r>
      </w:hyperlink>
    </w:p>
    <w:p w:rsidR="003B545E" w:rsidRDefault="00394853">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9A3"/>
    <w:multiLevelType w:val="hybridMultilevel"/>
    <w:tmpl w:val="2D8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53"/>
    <w:rsid w:val="00050608"/>
    <w:rsid w:val="001668D8"/>
    <w:rsid w:val="001C3396"/>
    <w:rsid w:val="001F160E"/>
    <w:rsid w:val="00394853"/>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53"/>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94853"/>
    <w:pPr>
      <w:spacing w:after="120" w:line="480" w:lineRule="auto"/>
    </w:pPr>
  </w:style>
  <w:style w:type="character" w:customStyle="1" w:styleId="BodyText2Char">
    <w:name w:val="Body Text 2 Char"/>
    <w:basedOn w:val="DefaultParagraphFont"/>
    <w:link w:val="BodyText2"/>
    <w:rsid w:val="00394853"/>
    <w:rPr>
      <w:rFonts w:ascii="Times New Roman" w:eastAsia="Times New Roman" w:hAnsi="Times New Roman" w:cs="Times New Roman"/>
      <w:sz w:val="24"/>
      <w:szCs w:val="24"/>
      <w:lang w:val="en-GB" w:eastAsia="ar-SA"/>
    </w:rPr>
  </w:style>
  <w:style w:type="character" w:styleId="Hyperlink">
    <w:name w:val="Hyperlink"/>
    <w:basedOn w:val="DefaultParagraphFont"/>
    <w:rsid w:val="00394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53"/>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94853"/>
    <w:pPr>
      <w:spacing w:after="120" w:line="480" w:lineRule="auto"/>
    </w:pPr>
  </w:style>
  <w:style w:type="character" w:customStyle="1" w:styleId="BodyText2Char">
    <w:name w:val="Body Text 2 Char"/>
    <w:basedOn w:val="DefaultParagraphFont"/>
    <w:link w:val="BodyText2"/>
    <w:rsid w:val="00394853"/>
    <w:rPr>
      <w:rFonts w:ascii="Times New Roman" w:eastAsia="Times New Roman" w:hAnsi="Times New Roman" w:cs="Times New Roman"/>
      <w:sz w:val="24"/>
      <w:szCs w:val="24"/>
      <w:lang w:val="en-GB" w:eastAsia="ar-SA"/>
    </w:rPr>
  </w:style>
  <w:style w:type="character" w:styleId="Hyperlink">
    <w:name w:val="Hyperlink"/>
    <w:basedOn w:val="DefaultParagraphFont"/>
    <w:rsid w:val="00394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199.17.5:8000/cgi-bin/gw_42_20a/chameleon?host=81.199.17.5%2b1111%2bDEFAULT&amp;search=KEYWORD&amp;function=INITREQ&amp;SourceScreen=INITREQ&amp;sessionid=2006101717302405175&amp;skin=default&amp;conf=.%2fchameleon.conf&amp;lng=en&amp;itemu1=2000&amp;scant1=Textbook%20of%20medical%20physiology%20%2f&amp;scanu1=4&amp;u1=2000&amp;t1=@23812&amp;pos=1&amp;prevpos=1&amp;" TargetMode="Externa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SCAN&amp;function=INITREQ&amp;SourceScreen=NEXTPAGE&amp;sessionid=2006101717302405175&amp;skin=default&amp;conf=.%2fchameleon.conf&amp;lng=en&amp;itemu1=2009&amp;u1=2009&amp;t1=New%20York%20%3a%20Macmillan,%201975&amp;pos=1&amp;prevpos=11&amp;beginsr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SCAN&amp;function=INITREQ&amp;SourceScreen=NEXTPAGE&amp;sessionid=2006101717302405175&amp;skin=default&amp;conf=.%2fchameleon.conf&amp;lng=en&amp;itemu1=4&amp;u1=4&amp;t1=Hematology%20%3a%20physiologic,%20pathophysiologic,%20and%20clinical%20principles%20%2f&amp;pos=1&amp;prevpos=11&amp;beginsrch=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81.199.17.5:8000/cgi-bin/gw_42_20a/chameleon?host=81.199.17.5%2b1111%2bDEFAULT&amp;search=SCAN&amp;function=INITREQ&amp;SourceScreen=INITREQ&amp;sessionid=2006101717302405175&amp;skin=default&amp;conf=.%2fchameleon.conf&amp;lng=en&amp;itemu1=2009&amp;u1=2009&amp;t1=Philadelphia%20%3a%20Saunders,%20c2000.&amp;pos=1&amp;prevpos=1&amp;begins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Company>Microsoft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2011-07-13T22:05:00Z</dcterms:created>
  <dcterms:modified xsi:type="dcterms:W3CDTF">2011-07-13T22:05:00Z</dcterms:modified>
</cp:coreProperties>
</file>