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69" w:rsidRPr="003631D6" w:rsidRDefault="00015C69" w:rsidP="00015C69">
      <w:pPr>
        <w:pStyle w:val="BodyText2"/>
        <w:spacing w:line="240" w:lineRule="auto"/>
        <w:rPr>
          <w:b/>
        </w:rPr>
      </w:pPr>
      <w:r>
        <w:rPr>
          <w:b/>
          <w:bCs/>
        </w:rPr>
        <w:t xml:space="preserve">BBS 3222 </w:t>
      </w:r>
      <w:r w:rsidRPr="003631D6">
        <w:rPr>
          <w:b/>
          <w:bCs/>
        </w:rPr>
        <w:t>Physiological assessment of body systems</w:t>
      </w:r>
    </w:p>
    <w:p w:rsidR="00015C69" w:rsidRPr="00464E57" w:rsidRDefault="00015C69" w:rsidP="00015C69">
      <w:pPr>
        <w:pStyle w:val="BodyText2"/>
        <w:spacing w:line="240" w:lineRule="auto"/>
        <w:rPr>
          <w:b/>
          <w:u w:val="single"/>
        </w:rPr>
      </w:pPr>
      <w:r w:rsidRPr="00464E57">
        <w:rPr>
          <w:b/>
          <w:u w:val="single"/>
        </w:rPr>
        <w:t>Course description</w:t>
      </w:r>
    </w:p>
    <w:p w:rsidR="00015C69" w:rsidRPr="00464E57" w:rsidRDefault="00015C69" w:rsidP="00015C69">
      <w:pPr>
        <w:pStyle w:val="BodyText2"/>
        <w:spacing w:line="240" w:lineRule="auto"/>
      </w:pPr>
      <w:r w:rsidRPr="00464E57">
        <w:t xml:space="preserve">This course covers the </w:t>
      </w:r>
      <w:r>
        <w:t xml:space="preserve">assessment of body systems, including the machines and materials used. It will expose the students to correctly collect the spacemen’s, store them safely, analyse them and make correct reports. The types and the operations of the machines used in these assessments. This course will cover the four systems i.e. Cardio-respiratory, renal, endocrine and gastrointestinal systems. The course involves tutorials, lectures, seminars and practical sessions. </w:t>
      </w:r>
    </w:p>
    <w:p w:rsidR="00015C69" w:rsidRPr="00464E57" w:rsidRDefault="00015C69" w:rsidP="00015C69">
      <w:pPr>
        <w:pStyle w:val="BodyText2"/>
        <w:spacing w:line="240" w:lineRule="auto"/>
        <w:rPr>
          <w:b/>
          <w:u w:val="single"/>
        </w:rPr>
      </w:pPr>
      <w:r w:rsidRPr="00464E57">
        <w:rPr>
          <w:b/>
          <w:u w:val="single"/>
        </w:rPr>
        <w:t>Course Objectives</w:t>
      </w:r>
    </w:p>
    <w:p w:rsidR="00015C69" w:rsidRDefault="00015C69" w:rsidP="00015C69">
      <w:pPr>
        <w:numPr>
          <w:ilvl w:val="0"/>
          <w:numId w:val="1"/>
        </w:numPr>
        <w:jc w:val="both"/>
      </w:pPr>
      <w:r>
        <w:t>To identify the physiological assessment tools of body systems</w:t>
      </w:r>
    </w:p>
    <w:p w:rsidR="00015C69" w:rsidRDefault="00015C69" w:rsidP="00015C69">
      <w:pPr>
        <w:numPr>
          <w:ilvl w:val="0"/>
          <w:numId w:val="1"/>
        </w:numPr>
        <w:jc w:val="both"/>
      </w:pPr>
      <w:r>
        <w:t>To discuss the machines, materials and reagents used in the body systems.</w:t>
      </w:r>
    </w:p>
    <w:p w:rsidR="00015C69" w:rsidRDefault="00015C69" w:rsidP="00015C69">
      <w:pPr>
        <w:numPr>
          <w:ilvl w:val="0"/>
          <w:numId w:val="1"/>
        </w:numPr>
        <w:jc w:val="both"/>
      </w:pPr>
      <w:r>
        <w:t>To describe the uses and maintenance of a physiology lab equipment</w:t>
      </w:r>
    </w:p>
    <w:p w:rsidR="00015C69" w:rsidRPr="00B51B90" w:rsidRDefault="00015C69" w:rsidP="00015C69">
      <w:pPr>
        <w:numPr>
          <w:ilvl w:val="0"/>
          <w:numId w:val="1"/>
        </w:numPr>
        <w:jc w:val="both"/>
      </w:pPr>
      <w:r>
        <w:t>To demonstrate physiological functions of body systems.</w:t>
      </w:r>
    </w:p>
    <w:p w:rsidR="00015C69" w:rsidRPr="00B51B90" w:rsidRDefault="00015C69" w:rsidP="00015C69">
      <w:pPr>
        <w:jc w:val="both"/>
      </w:pPr>
    </w:p>
    <w:p w:rsidR="00015C69" w:rsidRPr="0077454D" w:rsidRDefault="00015C69" w:rsidP="00015C69">
      <w:pPr>
        <w:jc w:val="both"/>
        <w:rPr>
          <w:b/>
          <w:u w:val="single"/>
        </w:rPr>
      </w:pPr>
      <w:r w:rsidRPr="0077454D">
        <w:rPr>
          <w:b/>
          <w:u w:val="single"/>
        </w:rPr>
        <w:t>Learning outcomes:</w:t>
      </w:r>
    </w:p>
    <w:p w:rsidR="00015C69" w:rsidRDefault="00015C69" w:rsidP="00015C69">
      <w:pPr>
        <w:jc w:val="both"/>
      </w:pPr>
      <w:r w:rsidRPr="0077454D">
        <w:t xml:space="preserve">At the end of the course students will be able to </w:t>
      </w:r>
      <w:r>
        <w:t xml:space="preserve">demonstrate physiological functions of body systems. They will be able to purchase and maintain physiology labs and will be able to interpret the results and make reports of the outcomes. </w:t>
      </w:r>
    </w:p>
    <w:p w:rsidR="00015C69" w:rsidRDefault="00015C69" w:rsidP="00015C69">
      <w:pPr>
        <w:jc w:val="both"/>
        <w:rPr>
          <w:b/>
          <w:u w:val="single"/>
        </w:rPr>
      </w:pPr>
    </w:p>
    <w:p w:rsidR="00015C69" w:rsidRDefault="00015C69" w:rsidP="00015C69">
      <w:pPr>
        <w:pStyle w:val="BodyText2"/>
        <w:spacing w:line="240" w:lineRule="auto"/>
        <w:ind w:left="360" w:hanging="360"/>
        <w:rPr>
          <w:b/>
          <w:u w:val="single"/>
        </w:rPr>
      </w:pPr>
      <w:r w:rsidRPr="000762D5">
        <w:rPr>
          <w:b/>
          <w:u w:val="single"/>
        </w:rPr>
        <w:t>Content outline</w:t>
      </w:r>
    </w:p>
    <w:p w:rsidR="00015C69" w:rsidRPr="000762D5" w:rsidRDefault="00015C69" w:rsidP="00015C69">
      <w:pPr>
        <w:pStyle w:val="BodyText2"/>
        <w:spacing w:line="240" w:lineRule="auto"/>
        <w:ind w:left="360" w:hanging="360"/>
      </w:pPr>
      <w:proofErr w:type="gramStart"/>
      <w:r>
        <w:t>Assessment of the heart, cardiovascular, respiratory, renal, reproduction and the endocrine systems.</w:t>
      </w:r>
      <w:proofErr w:type="gramEnd"/>
      <w:r>
        <w:t xml:space="preserve"> </w:t>
      </w:r>
      <w:proofErr w:type="gramStart"/>
      <w:r>
        <w:t xml:space="preserve">Blood pressure, ECG, </w:t>
      </w:r>
      <w:proofErr w:type="spellStart"/>
      <w:r>
        <w:t>Spirometry</w:t>
      </w:r>
      <w:proofErr w:type="spellEnd"/>
      <w:r>
        <w:t xml:space="preserve">, </w:t>
      </w:r>
      <w:proofErr w:type="spellStart"/>
      <w:r>
        <w:t>calorimetry</w:t>
      </w:r>
      <w:proofErr w:type="spellEnd"/>
      <w:r>
        <w:t>, Analysis of respiratory gases.</w:t>
      </w:r>
      <w:proofErr w:type="gramEnd"/>
      <w:r>
        <w:t xml:space="preserve"> Urinalysis, urine </w:t>
      </w:r>
      <w:proofErr w:type="gramStart"/>
      <w:r>
        <w:t>proteins  and</w:t>
      </w:r>
      <w:proofErr w:type="gramEnd"/>
      <w:r>
        <w:t xml:space="preserve"> sugars, electrolytes in body fluids, Basal metabolic rate, metabolism during exercise, Measurement of body fluid components, ELISA tests, Blood grouping. </w:t>
      </w:r>
    </w:p>
    <w:p w:rsidR="00015C69" w:rsidRPr="000762D5" w:rsidRDefault="00015C69" w:rsidP="00015C69">
      <w:pPr>
        <w:pStyle w:val="BodyText2"/>
        <w:spacing w:line="240" w:lineRule="auto"/>
        <w:ind w:left="360" w:hanging="360"/>
        <w:rPr>
          <w:b/>
        </w:rPr>
      </w:pPr>
      <w:r w:rsidRPr="000762D5">
        <w:rPr>
          <w:b/>
          <w:u w:val="single"/>
        </w:rPr>
        <w:t>Requirements</w:t>
      </w:r>
      <w:r w:rsidRPr="000762D5">
        <w:rPr>
          <w:b/>
        </w:rPr>
        <w:t>:</w:t>
      </w:r>
    </w:p>
    <w:p w:rsidR="00015C69" w:rsidRPr="00EE1A71" w:rsidRDefault="00015C69" w:rsidP="00015C69">
      <w:pPr>
        <w:pStyle w:val="BodyText2"/>
        <w:spacing w:line="240" w:lineRule="auto"/>
        <w:ind w:left="360" w:hanging="360"/>
      </w:pPr>
      <w:r>
        <w:t>4</w:t>
      </w:r>
      <w:r w:rsidRPr="00EE1A71">
        <w:t xml:space="preserve"> Weeks, </w:t>
      </w:r>
      <w:r>
        <w:t>60</w:t>
      </w:r>
      <w:r w:rsidRPr="00EE1A71">
        <w:t xml:space="preserve"> CH</w:t>
      </w:r>
    </w:p>
    <w:p w:rsidR="00015C69" w:rsidRPr="00330809" w:rsidRDefault="00015C69" w:rsidP="00015C69">
      <w:pPr>
        <w:jc w:val="both"/>
        <w:rPr>
          <w:b/>
          <w:u w:val="single"/>
        </w:rPr>
      </w:pPr>
      <w:r w:rsidRPr="00330809">
        <w:rPr>
          <w:b/>
          <w:u w:val="single"/>
        </w:rPr>
        <w:t xml:space="preserve">Mode of assessment </w:t>
      </w:r>
    </w:p>
    <w:p w:rsidR="00015C69" w:rsidRDefault="00015C69" w:rsidP="00015C69">
      <w:pPr>
        <w:jc w:val="both"/>
      </w:pPr>
      <w:r>
        <w:t>Practical examination 40%</w:t>
      </w:r>
    </w:p>
    <w:p w:rsidR="00015C69" w:rsidRDefault="00015C69" w:rsidP="00015C69">
      <w:pPr>
        <w:rPr>
          <w:bCs/>
        </w:rPr>
      </w:pPr>
      <w:r>
        <w:t>Final summative examination 60%</w:t>
      </w:r>
    </w:p>
    <w:p w:rsidR="00015C69" w:rsidRDefault="00015C69" w:rsidP="00015C69">
      <w:pPr>
        <w:jc w:val="both"/>
      </w:pPr>
    </w:p>
    <w:p w:rsidR="00015C69" w:rsidRPr="00330809" w:rsidRDefault="00015C69" w:rsidP="00015C69">
      <w:pPr>
        <w:jc w:val="both"/>
        <w:rPr>
          <w:b/>
          <w:u w:val="single"/>
        </w:rPr>
      </w:pPr>
      <w:r w:rsidRPr="00330809">
        <w:rPr>
          <w:b/>
          <w:u w:val="single"/>
        </w:rPr>
        <w:t>Course coordinator</w:t>
      </w:r>
    </w:p>
    <w:p w:rsidR="00015C69" w:rsidRDefault="00015C69" w:rsidP="00015C69">
      <w:pPr>
        <w:jc w:val="both"/>
        <w:rPr>
          <w:b/>
          <w:bCs/>
        </w:rPr>
      </w:pPr>
    </w:p>
    <w:p w:rsidR="00015C69" w:rsidRPr="000762D5" w:rsidRDefault="00015C69" w:rsidP="00015C69">
      <w:pPr>
        <w:jc w:val="both"/>
      </w:pPr>
      <w:proofErr w:type="spellStart"/>
      <w:r>
        <w:rPr>
          <w:bCs/>
        </w:rPr>
        <w:t>Dr.</w:t>
      </w:r>
      <w:proofErr w:type="spellEnd"/>
      <w:r>
        <w:rPr>
          <w:bCs/>
        </w:rPr>
        <w:t xml:space="preserve"> Josephine </w:t>
      </w:r>
      <w:proofErr w:type="spellStart"/>
      <w:r>
        <w:rPr>
          <w:bCs/>
        </w:rPr>
        <w:t>Kasolo</w:t>
      </w:r>
      <w:proofErr w:type="spellEnd"/>
      <w:r>
        <w:rPr>
          <w:bCs/>
        </w:rPr>
        <w:t xml:space="preserve"> </w:t>
      </w:r>
      <w:proofErr w:type="spellStart"/>
      <w:r>
        <w:rPr>
          <w:bCs/>
        </w:rPr>
        <w:t>MBChB</w:t>
      </w:r>
      <w:proofErr w:type="spellEnd"/>
      <w:r w:rsidRPr="00330809">
        <w:rPr>
          <w:bCs/>
        </w:rPr>
        <w:t xml:space="preserve">, MSc (MUK) </w:t>
      </w:r>
    </w:p>
    <w:p w:rsidR="00015C69" w:rsidRPr="0079330E" w:rsidRDefault="00015C69" w:rsidP="00015C69">
      <w:pPr>
        <w:rPr>
          <w:b/>
          <w:u w:val="single"/>
        </w:rPr>
      </w:pPr>
      <w:smartTag w:uri="urn:schemas-microsoft-com:office:smarttags" w:element="City">
        <w:smartTag w:uri="urn:schemas-microsoft-com:office:smarttags" w:element="place">
          <w:r w:rsidRPr="0079330E">
            <w:rPr>
              <w:b/>
              <w:u w:val="single"/>
            </w:rPr>
            <w:t>Reading</w:t>
          </w:r>
        </w:smartTag>
      </w:smartTag>
      <w:r w:rsidRPr="0079330E">
        <w:rPr>
          <w:b/>
          <w:u w:val="single"/>
        </w:rPr>
        <w:t xml:space="preserve"> materials</w:t>
      </w:r>
    </w:p>
    <w:p w:rsidR="00015C69" w:rsidRPr="0071440F" w:rsidRDefault="00015C69" w:rsidP="00015C69">
      <w:proofErr w:type="gramStart"/>
      <w:r w:rsidRPr="0071440F">
        <w:t>1. .</w:t>
      </w:r>
      <w:proofErr w:type="gramEnd"/>
      <w:r w:rsidRPr="0071440F">
        <w:t xml:space="preserve"> </w:t>
      </w:r>
      <w:hyperlink r:id="rId6" w:history="1">
        <w:r w:rsidRPr="0071440F">
          <w:rPr>
            <w:rStyle w:val="Hyperlink"/>
            <w:rFonts w:eastAsia="StarSymbol"/>
          </w:rPr>
          <w:t>Textbook of medical physiology</w:t>
        </w:r>
      </w:hyperlink>
      <w:r w:rsidRPr="0071440F">
        <w:t xml:space="preserve">, </w:t>
      </w:r>
      <w:hyperlink r:id="rId7" w:history="1">
        <w:r w:rsidRPr="0071440F">
          <w:rPr>
            <w:rStyle w:val="Hyperlink"/>
            <w:rFonts w:eastAsia="StarSymbol"/>
          </w:rPr>
          <w:t>Philadelphia: Saunders, 2000</w:t>
        </w:r>
      </w:hyperlink>
    </w:p>
    <w:p w:rsidR="003B545E" w:rsidRDefault="00015C69">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984"/>
    <w:multiLevelType w:val="hybridMultilevel"/>
    <w:tmpl w:val="44E2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69"/>
    <w:rsid w:val="00015C69"/>
    <w:rsid w:val="00050608"/>
    <w:rsid w:val="001668D8"/>
    <w:rsid w:val="001C3396"/>
    <w:rsid w:val="001F160E"/>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69"/>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5C69"/>
    <w:pPr>
      <w:spacing w:after="120" w:line="480" w:lineRule="auto"/>
    </w:pPr>
  </w:style>
  <w:style w:type="character" w:customStyle="1" w:styleId="BodyText2Char">
    <w:name w:val="Body Text 2 Char"/>
    <w:basedOn w:val="DefaultParagraphFont"/>
    <w:link w:val="BodyText2"/>
    <w:rsid w:val="00015C69"/>
    <w:rPr>
      <w:rFonts w:ascii="Times New Roman" w:eastAsia="Times New Roman" w:hAnsi="Times New Roman" w:cs="Times New Roman"/>
      <w:sz w:val="24"/>
      <w:szCs w:val="24"/>
      <w:lang w:val="en-GB" w:eastAsia="ar-SA"/>
    </w:rPr>
  </w:style>
  <w:style w:type="character" w:styleId="Hyperlink">
    <w:name w:val="Hyperlink"/>
    <w:basedOn w:val="DefaultParagraphFont"/>
    <w:rsid w:val="00015C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C69"/>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15C69"/>
    <w:pPr>
      <w:spacing w:after="120" w:line="480" w:lineRule="auto"/>
    </w:pPr>
  </w:style>
  <w:style w:type="character" w:customStyle="1" w:styleId="BodyText2Char">
    <w:name w:val="Body Text 2 Char"/>
    <w:basedOn w:val="DefaultParagraphFont"/>
    <w:link w:val="BodyText2"/>
    <w:rsid w:val="00015C69"/>
    <w:rPr>
      <w:rFonts w:ascii="Times New Roman" w:eastAsia="Times New Roman" w:hAnsi="Times New Roman" w:cs="Times New Roman"/>
      <w:sz w:val="24"/>
      <w:szCs w:val="24"/>
      <w:lang w:val="en-GB" w:eastAsia="ar-SA"/>
    </w:rPr>
  </w:style>
  <w:style w:type="character" w:styleId="Hyperlink">
    <w:name w:val="Hyperlink"/>
    <w:basedOn w:val="DefaultParagraphFont"/>
    <w:rsid w:val="00015C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81.199.17.5:8000/cgi-bin/gw_42_20a/chameleon?host=81.199.17.5%2b1111%2bDEFAULT&amp;search=SCAN&amp;function=INITREQ&amp;SourceScreen=INITREQ&amp;sessionid=2006101717302405175&amp;skin=default&amp;conf=.%2fchameleon.conf&amp;lng=en&amp;itemu1=2009&amp;u1=2009&amp;t1=Philadelphia%20%3a%20Saunders,%20c2000.&amp;pos=1&amp;prevpos=1&amp;beginsrch=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81.199.17.5:8000/cgi-bin/gw_42_20a/chameleon?host=81.199.17.5%2b1111%2bDEFAULT&amp;search=KEYWORD&amp;function=INITREQ&amp;SourceScreen=INITREQ&amp;sessionid=2006101717302405175&amp;skin=default&amp;conf=.%2fchameleon.conf&amp;lng=en&amp;itemu1=2000&amp;scant1=Textbook%20of%20medical%20physiology%20%2f&amp;scanu1=4&amp;u1=2000&amp;t1=@23812&amp;pos=1&amp;prevpos=1&am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2015</Characters>
  <Application>Microsoft Office Word</Application>
  <DocSecurity>0</DocSecurity>
  <Lines>16</Lines>
  <Paragraphs>4</Paragraphs>
  <ScaleCrop>false</ScaleCrop>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2011-07-13T22:05:00Z</dcterms:created>
  <dcterms:modified xsi:type="dcterms:W3CDTF">2011-07-13T22:05:00Z</dcterms:modified>
</cp:coreProperties>
</file>