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BF" w:rsidRDefault="00CA68BF" w:rsidP="00CA68BF">
      <w:pPr>
        <w:spacing w:after="0" w:line="240" w:lineRule="auto"/>
        <w:ind w:left="120" w:right="350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3201 Strategic Management of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Information Systems (3 CU)</w:t>
      </w:r>
    </w:p>
    <w:p w:rsidR="00CA68BF" w:rsidRDefault="00CA68BF" w:rsidP="00CA68BF">
      <w:pPr>
        <w:spacing w:before="1" w:after="0" w:line="100" w:lineRule="exact"/>
        <w:rPr>
          <w:sz w:val="10"/>
          <w:szCs w:val="10"/>
        </w:rPr>
      </w:pPr>
    </w:p>
    <w:p w:rsidR="00CA647F" w:rsidRDefault="00CA68BF" w:rsidP="00CA647F">
      <w:pPr>
        <w:spacing w:after="0" w:line="275" w:lineRule="auto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Upon comple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on of this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ourse, 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standing of the: Information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eeds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role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providing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them;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Alternative ways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match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function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structure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behavior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organization;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role of the CIO and other executives in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anaging an organization’s IS f unction;</w:t>
      </w:r>
      <w:r w:rsidR="00CA647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A647F">
        <w:rPr>
          <w:rFonts w:ascii="Arial Narrow" w:eastAsia="Arial Narrow" w:hAnsi="Arial Narrow" w:cs="Arial Narrow"/>
          <w:sz w:val="24"/>
          <w:szCs w:val="24"/>
        </w:rPr>
        <w:t>and understanding of manageri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CA647F">
        <w:rPr>
          <w:rFonts w:ascii="Arial Narrow" w:eastAsia="Arial Narrow" w:hAnsi="Arial Narrow" w:cs="Arial Narrow"/>
          <w:sz w:val="24"/>
          <w:szCs w:val="24"/>
        </w:rPr>
        <w:t>l and o</w:t>
      </w:r>
      <w:r w:rsidR="00CA647F"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 w:rsidR="00CA647F">
        <w:rPr>
          <w:rFonts w:ascii="Arial Narrow" w:eastAsia="Arial Narrow" w:hAnsi="Arial Narrow" w:cs="Arial Narrow"/>
          <w:sz w:val="24"/>
          <w:szCs w:val="24"/>
        </w:rPr>
        <w:t>ganizational performance and of strategic de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="00CA647F">
        <w:rPr>
          <w:rFonts w:ascii="Arial Narrow" w:eastAsia="Arial Narrow" w:hAnsi="Arial Narrow" w:cs="Arial Narrow"/>
          <w:sz w:val="24"/>
          <w:szCs w:val="24"/>
        </w:rPr>
        <w:t xml:space="preserve">ision making, in a competitive 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="00CA647F">
        <w:rPr>
          <w:rFonts w:ascii="Arial Narrow" w:eastAsia="Arial Narrow" w:hAnsi="Arial Narrow" w:cs="Arial Narrow"/>
          <w:sz w:val="24"/>
          <w:szCs w:val="24"/>
        </w:rPr>
        <w:t>usiness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CA647F">
        <w:rPr>
          <w:rFonts w:ascii="Arial Narrow" w:eastAsia="Arial Narrow" w:hAnsi="Arial Narrow" w:cs="Arial Narrow"/>
          <w:sz w:val="24"/>
          <w:szCs w:val="24"/>
        </w:rPr>
        <w:t>envi</w:t>
      </w:r>
      <w:r w:rsidR="00CA647F"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 w:rsidR="00CA647F">
        <w:rPr>
          <w:rFonts w:ascii="Arial Narrow" w:eastAsia="Arial Narrow" w:hAnsi="Arial Narrow" w:cs="Arial Narrow"/>
          <w:sz w:val="24"/>
          <w:szCs w:val="24"/>
        </w:rPr>
        <w:t>onment. It will c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CA647F">
        <w:rPr>
          <w:rFonts w:ascii="Arial Narrow" w:eastAsia="Arial Narrow" w:hAnsi="Arial Narrow" w:cs="Arial Narrow"/>
          <w:sz w:val="24"/>
          <w:szCs w:val="24"/>
        </w:rPr>
        <w:t>ver con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="00CA647F">
        <w:rPr>
          <w:rFonts w:ascii="Arial Narrow" w:eastAsia="Arial Narrow" w:hAnsi="Arial Narrow" w:cs="Arial Narrow"/>
          <w:sz w:val="24"/>
          <w:szCs w:val="24"/>
        </w:rPr>
        <w:t xml:space="preserve">eptual 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CA647F">
        <w:rPr>
          <w:rFonts w:ascii="Arial Narrow" w:eastAsia="Arial Narrow" w:hAnsi="Arial Narrow" w:cs="Arial Narrow"/>
          <w:sz w:val="24"/>
          <w:szCs w:val="24"/>
        </w:rPr>
        <w:t>nd practical s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 w:rsidR="00CA647F">
        <w:rPr>
          <w:rFonts w:ascii="Arial Narrow" w:eastAsia="Arial Narrow" w:hAnsi="Arial Narrow" w:cs="Arial Narrow"/>
          <w:sz w:val="24"/>
          <w:szCs w:val="24"/>
        </w:rPr>
        <w:t>ills in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CA647F">
        <w:rPr>
          <w:rFonts w:ascii="Arial Narrow" w:eastAsia="Arial Narrow" w:hAnsi="Arial Narrow" w:cs="Arial Narrow"/>
          <w:sz w:val="24"/>
          <w:szCs w:val="24"/>
        </w:rPr>
        <w:t>integrati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CA647F">
        <w:rPr>
          <w:rFonts w:ascii="Arial Narrow" w:eastAsia="Arial Narrow" w:hAnsi="Arial Narrow" w:cs="Arial Narrow"/>
          <w:sz w:val="24"/>
          <w:szCs w:val="24"/>
        </w:rPr>
        <w:t>g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CA647F">
        <w:rPr>
          <w:rFonts w:ascii="Arial Narrow" w:eastAsia="Arial Narrow" w:hAnsi="Arial Narrow" w:cs="Arial Narrow"/>
          <w:sz w:val="24"/>
          <w:szCs w:val="24"/>
        </w:rPr>
        <w:t>information systems into financial, organizational, marketing and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CA647F">
        <w:rPr>
          <w:rFonts w:ascii="Arial Narrow" w:eastAsia="Arial Narrow" w:hAnsi="Arial Narrow" w:cs="Arial Narrow"/>
          <w:sz w:val="24"/>
          <w:szCs w:val="24"/>
        </w:rPr>
        <w:t>production/service function of an organization with an overall business strategy. Other topi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="00CA647F">
        <w:rPr>
          <w:rFonts w:ascii="Arial Narrow" w:eastAsia="Arial Narrow" w:hAnsi="Arial Narrow" w:cs="Arial Narrow"/>
          <w:sz w:val="24"/>
          <w:szCs w:val="24"/>
        </w:rPr>
        <w:t>s in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="00CA647F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="00CA647F">
        <w:rPr>
          <w:rFonts w:ascii="Arial Narrow" w:eastAsia="Arial Narrow" w:hAnsi="Arial Narrow" w:cs="Arial Narrow"/>
          <w:sz w:val="24"/>
          <w:szCs w:val="24"/>
        </w:rPr>
        <w:t>ude cross-cultural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CA647F">
        <w:rPr>
          <w:rFonts w:ascii="Arial Narrow" w:eastAsia="Arial Narrow" w:hAnsi="Arial Narrow" w:cs="Arial Narrow"/>
          <w:sz w:val="24"/>
          <w:szCs w:val="24"/>
        </w:rPr>
        <w:t>management, the management of high technology, managing the physical en</w:t>
      </w:r>
      <w:r w:rsidR="00CA647F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 w:rsidR="00CA647F">
        <w:rPr>
          <w:rFonts w:ascii="Arial Narrow" w:eastAsia="Arial Narrow" w:hAnsi="Arial Narrow" w:cs="Arial Narrow"/>
          <w:sz w:val="24"/>
          <w:szCs w:val="24"/>
        </w:rPr>
        <w:t>ironment, and public sector management.</w:t>
      </w:r>
    </w:p>
    <w:p w:rsidR="00CA647F" w:rsidRDefault="00CA647F" w:rsidP="00CA647F">
      <w:pPr>
        <w:spacing w:before="59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CA647F" w:rsidRDefault="00CA647F" w:rsidP="00CA647F">
      <w:pPr>
        <w:spacing w:before="1" w:after="0" w:line="100" w:lineRule="exact"/>
        <w:rPr>
          <w:sz w:val="10"/>
          <w:szCs w:val="10"/>
        </w:rPr>
      </w:pPr>
    </w:p>
    <w:p w:rsidR="00CA647F" w:rsidRDefault="00CA647F" w:rsidP="00CA647F">
      <w:pPr>
        <w:tabs>
          <w:tab w:val="left" w:pos="82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W.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Robson,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Strategic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Management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and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Information</w:t>
      </w:r>
      <w:r>
        <w:rPr>
          <w:rFonts w:ascii="Arial Narrow" w:eastAsia="Arial Narrow" w:hAnsi="Arial Narrow" w:cs="Arial Narrow"/>
          <w:i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Systems: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Integrated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Approac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Financial</w:t>
      </w:r>
    </w:p>
    <w:p w:rsidR="00CA647F" w:rsidRDefault="00CA647F" w:rsidP="00CA647F">
      <w:pPr>
        <w:spacing w:before="41" w:after="0" w:line="240" w:lineRule="auto"/>
        <w:ind w:left="829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Times/ Prentice Hall, 2nd edition, 1997.</w:t>
      </w:r>
      <w:proofErr w:type="gramEnd"/>
    </w:p>
    <w:p w:rsidR="00CA647F" w:rsidRDefault="00CA647F" w:rsidP="00CA647F">
      <w:pPr>
        <w:spacing w:before="1" w:after="0" w:line="100" w:lineRule="exact"/>
        <w:rPr>
          <w:sz w:val="10"/>
          <w:szCs w:val="10"/>
        </w:rPr>
      </w:pPr>
    </w:p>
    <w:p w:rsidR="00CA647F" w:rsidRDefault="00CA647F" w:rsidP="00CA647F">
      <w:pPr>
        <w:tabs>
          <w:tab w:val="left" w:pos="82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S.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Clarke,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Information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Strategic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Managemen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Rout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ledge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Series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Info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z w:val="24"/>
          <w:szCs w:val="24"/>
        </w:rPr>
        <w:t>mation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Systems:</w:t>
      </w:r>
    </w:p>
    <w:p w:rsidR="00CA647F" w:rsidRDefault="00CA647F" w:rsidP="00CA647F">
      <w:pPr>
        <w:spacing w:before="41" w:after="0" w:line="240" w:lineRule="auto"/>
        <w:ind w:left="829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An Integrated Approach, Rout ledge; 1st edition, 2006.</w:t>
      </w:r>
      <w:proofErr w:type="gramEnd"/>
    </w:p>
    <w:p w:rsidR="00CA647F" w:rsidRDefault="00CA647F" w:rsidP="00CA647F"/>
    <w:p w:rsidR="00CA68BF" w:rsidRDefault="00CA68BF" w:rsidP="00CA68BF">
      <w:pPr>
        <w:spacing w:after="0"/>
        <w:jc w:val="both"/>
        <w:sectPr w:rsidR="00CA68BF">
          <w:pgSz w:w="12240" w:h="15840"/>
          <w:pgMar w:top="1380" w:right="1320" w:bottom="760" w:left="1320" w:header="0" w:footer="565" w:gutter="0"/>
          <w:cols w:space="720"/>
        </w:sectPr>
      </w:pPr>
    </w:p>
    <w:p w:rsidR="001C3396" w:rsidRDefault="001C3396" w:rsidP="00CA647F">
      <w:pPr>
        <w:spacing w:before="30" w:after="0"/>
        <w:ind w:left="120" w:right="58"/>
        <w:jc w:val="both"/>
      </w:pPr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F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E7808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A647F"/>
    <w:rsid w:val="00CA68B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</dc:creator>
  <cp:lastModifiedBy>QAD</cp:lastModifiedBy>
  <cp:revision>3</cp:revision>
  <dcterms:created xsi:type="dcterms:W3CDTF">2014-05-09T12:03:00Z</dcterms:created>
  <dcterms:modified xsi:type="dcterms:W3CDTF">2014-05-09T12:07:00Z</dcterms:modified>
</cp:coreProperties>
</file>