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A9" w:rsidRPr="002316B0" w:rsidRDefault="00B646A9" w:rsidP="00B646A9">
      <w:pPr>
        <w:pStyle w:val="BodyText3"/>
        <w:ind w:left="1440" w:hanging="1440"/>
        <w:jc w:val="left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BLS3113</w:t>
      </w:r>
      <w:r w:rsidR="0053727B">
        <w:rPr>
          <w:rFonts w:ascii="Arial" w:hAnsi="Arial" w:cs="Arial"/>
          <w:b/>
          <w:bCs/>
          <w:sz w:val="24"/>
          <w:szCs w:val="24"/>
        </w:rPr>
        <w:t>;</w:t>
      </w:r>
      <w:r w:rsidRPr="002316B0">
        <w:rPr>
          <w:rFonts w:ascii="Arial" w:hAnsi="Arial" w:cs="Arial"/>
          <w:b/>
          <w:bCs/>
          <w:sz w:val="24"/>
          <w:szCs w:val="24"/>
        </w:rPr>
        <w:tab/>
        <w:t>MANAGEMENT OF INFORMATION INSTITUTIONS AND RESOURCES</w:t>
      </w:r>
    </w:p>
    <w:p w:rsidR="00B646A9" w:rsidRPr="002316B0" w:rsidRDefault="00B646A9" w:rsidP="00B646A9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</w:p>
    <w:p w:rsidR="00B646A9" w:rsidRPr="002316B0" w:rsidRDefault="00B646A9" w:rsidP="00B646A9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</w:t>
      </w:r>
      <w:r w:rsidRPr="002316B0">
        <w:rPr>
          <w:rFonts w:ascii="Arial" w:hAnsi="Arial" w:cs="Arial"/>
          <w:bCs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sz w:val="24"/>
          <w:szCs w:val="24"/>
        </w:rPr>
        <w:t>Description</w:t>
      </w:r>
    </w:p>
    <w:p w:rsidR="00B646A9" w:rsidRPr="002316B0" w:rsidRDefault="00B646A9" w:rsidP="00B646A9">
      <w:pPr>
        <w:pStyle w:val="Heading7"/>
        <w:jc w:val="both"/>
        <w:rPr>
          <w:rFonts w:ascii="Arial" w:hAnsi="Arial" w:cs="Arial"/>
        </w:rPr>
      </w:pPr>
      <w:r w:rsidRPr="002316B0">
        <w:rPr>
          <w:rFonts w:ascii="Arial" w:hAnsi="Arial" w:cs="Arial"/>
        </w:rPr>
        <w:t>The course addresses principles and practices of management and their application in Library and Information Institutions. It also addresses gender mainstreaming in the work environment.</w:t>
      </w:r>
    </w:p>
    <w:p w:rsidR="00B646A9" w:rsidRPr="002316B0" w:rsidRDefault="00B646A9" w:rsidP="00B646A9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Aim</w:t>
      </w:r>
    </w:p>
    <w:p w:rsidR="00B646A9" w:rsidRPr="002316B0" w:rsidRDefault="00B646A9" w:rsidP="00B646A9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To prepare learners for managerial responsibilities in library and information institutions</w:t>
      </w:r>
    </w:p>
    <w:p w:rsidR="00B646A9" w:rsidRPr="002316B0" w:rsidRDefault="00B646A9" w:rsidP="00B646A9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Learning outcome</w:t>
      </w:r>
    </w:p>
    <w:p w:rsidR="00B646A9" w:rsidRPr="002316B0" w:rsidRDefault="00B646A9" w:rsidP="00B646A9">
      <w:pPr>
        <w:pStyle w:val="Heading7"/>
        <w:rPr>
          <w:rFonts w:ascii="Arial" w:hAnsi="Arial" w:cs="Arial"/>
        </w:rPr>
      </w:pPr>
      <w:r w:rsidRPr="002316B0">
        <w:rPr>
          <w:rFonts w:ascii="Arial" w:hAnsi="Arial" w:cs="Arial"/>
        </w:rPr>
        <w:t>Students should be able to:</w:t>
      </w:r>
    </w:p>
    <w:p w:rsidR="00B646A9" w:rsidRPr="002316B0" w:rsidRDefault="00B646A9" w:rsidP="00B646A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demonstrate an understanding of the principles and practices of management</w:t>
      </w:r>
    </w:p>
    <w:p w:rsidR="00B646A9" w:rsidRPr="002316B0" w:rsidRDefault="00B646A9" w:rsidP="00B646A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Analyze the management functions with reference to library and information institutions/</w:t>
      </w:r>
      <w:r w:rsidR="0053727B" w:rsidRPr="002316B0">
        <w:rPr>
          <w:rFonts w:ascii="Arial" w:hAnsi="Arial" w:cs="Arial"/>
          <w:sz w:val="24"/>
          <w:szCs w:val="24"/>
        </w:rPr>
        <w:t>centers</w:t>
      </w:r>
    </w:p>
    <w:p w:rsidR="00B646A9" w:rsidRPr="002316B0" w:rsidRDefault="00B646A9" w:rsidP="00B646A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Develop strategies and </w:t>
      </w:r>
      <w:proofErr w:type="spellStart"/>
      <w:r w:rsidR="0053727B">
        <w:rPr>
          <w:rFonts w:ascii="Arial" w:hAnsi="Arial" w:cs="Arial"/>
          <w:sz w:val="24"/>
          <w:szCs w:val="24"/>
        </w:rPr>
        <w:t>p</w:t>
      </w:r>
      <w:r w:rsidR="0053727B" w:rsidRPr="002316B0">
        <w:rPr>
          <w:rFonts w:ascii="Arial" w:hAnsi="Arial" w:cs="Arial"/>
          <w:sz w:val="24"/>
          <w:szCs w:val="24"/>
        </w:rPr>
        <w:t>rogrammes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 in managing library and information services</w:t>
      </w:r>
    </w:p>
    <w:p w:rsidR="00B646A9" w:rsidRPr="002316B0" w:rsidRDefault="00B646A9" w:rsidP="00B646A9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describe the techniques of gender mainstreaming within a library and information institution</w:t>
      </w:r>
    </w:p>
    <w:p w:rsidR="00B646A9" w:rsidRPr="002316B0" w:rsidRDefault="00B646A9" w:rsidP="00B646A9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Intellectual, Practical and Transferable skills</w:t>
      </w:r>
    </w:p>
    <w:p w:rsidR="00B646A9" w:rsidRPr="002316B0" w:rsidRDefault="00B646A9" w:rsidP="00B646A9">
      <w:pPr>
        <w:pStyle w:val="Heading7"/>
        <w:rPr>
          <w:rFonts w:ascii="Arial" w:hAnsi="Arial" w:cs="Arial"/>
        </w:rPr>
      </w:pPr>
      <w:r w:rsidRPr="002316B0">
        <w:rPr>
          <w:rFonts w:ascii="Arial" w:hAnsi="Arial" w:cs="Arial"/>
        </w:rPr>
        <w:t xml:space="preserve">Knowledge of management principles </w:t>
      </w:r>
    </w:p>
    <w:p w:rsidR="00B646A9" w:rsidRPr="002316B0" w:rsidRDefault="00B646A9" w:rsidP="00B646A9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in addressing gender concerns in organization</w:t>
      </w:r>
    </w:p>
    <w:p w:rsidR="00B646A9" w:rsidRPr="002316B0" w:rsidRDefault="00B646A9" w:rsidP="00B646A9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Teaching and Learning Pattern</w:t>
      </w:r>
    </w:p>
    <w:p w:rsidR="00B646A9" w:rsidRPr="002316B0" w:rsidRDefault="00B646A9" w:rsidP="00B646A9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By use of lectures, student led group presentations and self – directed research guided by the lecturer, Practical</w:t>
      </w:r>
    </w:p>
    <w:p w:rsidR="00B646A9" w:rsidRPr="002316B0" w:rsidRDefault="00B646A9" w:rsidP="00B646A9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Indicative Content</w:t>
      </w:r>
    </w:p>
    <w:p w:rsidR="00B646A9" w:rsidRPr="002316B0" w:rsidRDefault="00B646A9" w:rsidP="00B646A9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Definition of concepts, theories and techniques of management with particular reference to libraries and information systems and institutions/centers, principles and functions of management and their application in different kinds of libraries and information systems and institutions/centers; Management of change in organizations, Organizational theory, organization structures, human resource planning, affirmative action and gender mainstreaming, financial management Physical facilities, equipment and furniture, collection development and </w:t>
      </w:r>
      <w:proofErr w:type="spellStart"/>
      <w:r w:rsidRPr="002316B0">
        <w:rPr>
          <w:rFonts w:ascii="Arial" w:hAnsi="Arial" w:cs="Arial"/>
          <w:sz w:val="24"/>
          <w:szCs w:val="24"/>
        </w:rPr>
        <w:t>bibliometrics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 for decision making</w:t>
      </w:r>
    </w:p>
    <w:p w:rsidR="00B646A9" w:rsidRPr="002316B0" w:rsidRDefault="00B646A9" w:rsidP="00B646A9">
      <w:pPr>
        <w:rPr>
          <w:rFonts w:ascii="Arial" w:hAnsi="Arial" w:cs="Arial"/>
          <w:b/>
          <w:bCs/>
          <w:sz w:val="24"/>
          <w:szCs w:val="24"/>
        </w:rPr>
      </w:pPr>
    </w:p>
    <w:p w:rsidR="00B646A9" w:rsidRPr="002316B0" w:rsidRDefault="00B646A9" w:rsidP="00B646A9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Assessment</w:t>
      </w:r>
      <w:r w:rsidRPr="002316B0">
        <w:rPr>
          <w:rFonts w:ascii="Arial" w:hAnsi="Arial" w:cs="Arial"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bCs/>
          <w:sz w:val="24"/>
          <w:szCs w:val="24"/>
        </w:rPr>
        <w:t>method</w:t>
      </w:r>
    </w:p>
    <w:p w:rsidR="00B646A9" w:rsidRPr="002316B0" w:rsidRDefault="00B646A9" w:rsidP="00B646A9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Tests, coursework, group/seminar presentations will constitute 30% and final examination 70%</w:t>
      </w:r>
    </w:p>
    <w:p w:rsidR="00B646A9" w:rsidRPr="002316B0" w:rsidRDefault="00B646A9" w:rsidP="00B646A9">
      <w:pPr>
        <w:pStyle w:val="Heading8"/>
        <w:rPr>
          <w:rFonts w:ascii="Arial" w:hAnsi="Arial" w:cs="Arial"/>
          <w:b/>
          <w:bCs/>
          <w:i w:val="0"/>
        </w:rPr>
      </w:pPr>
      <w:r w:rsidRPr="002316B0">
        <w:rPr>
          <w:rFonts w:ascii="Arial" w:hAnsi="Arial" w:cs="Arial"/>
          <w:b/>
          <w:bCs/>
          <w:i w:val="0"/>
        </w:rPr>
        <w:t>Indicative sources</w:t>
      </w:r>
    </w:p>
    <w:p w:rsidR="00B646A9" w:rsidRPr="002316B0" w:rsidRDefault="00B646A9" w:rsidP="00B646A9">
      <w:pPr>
        <w:jc w:val="both"/>
        <w:rPr>
          <w:rFonts w:ascii="Arial" w:hAnsi="Arial" w:cs="Arial"/>
          <w:sz w:val="24"/>
          <w:szCs w:val="24"/>
        </w:rPr>
      </w:pP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lastRenderedPageBreak/>
        <w:t xml:space="preserve">Jordan, P. 1996. Staff management in library and information work.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Gower</w:t>
      </w: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Koontz, H. 1990 Essentials of management5th ed.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 McGraw-Hill</w:t>
      </w: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Koontz, H. Principles of management: analysis of managerial functions.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>: McGraw-Hill</w:t>
      </w: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Kumar, K. 1987. Library administration and management.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Delhi</w:t>
          </w:r>
        </w:smartTag>
      </w:smartTag>
      <w:r w:rsidRPr="002316B0">
        <w:rPr>
          <w:rFonts w:ascii="Arial" w:hAnsi="Arial" w:cs="Arial"/>
          <w:sz w:val="24"/>
          <w:szCs w:val="24"/>
        </w:rPr>
        <w:t>: Vikas</w:t>
      </w: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Schermerhorn, J.R., Hunt, J.G., Osborn, R.N. 1998. Basic organizational behaviour.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>: John Wiley</w:t>
      </w: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Stuart, R &amp; Moran, B. 2000. Library and information </w:t>
      </w:r>
      <w:r w:rsidR="000A4A7B" w:rsidRPr="002316B0">
        <w:rPr>
          <w:rFonts w:ascii="Arial" w:hAnsi="Arial" w:cs="Arial"/>
          <w:sz w:val="24"/>
          <w:szCs w:val="24"/>
        </w:rPr>
        <w:t>Centre</w:t>
      </w:r>
      <w:bookmarkStart w:id="0" w:name="_GoBack"/>
      <w:bookmarkEnd w:id="0"/>
      <w:r w:rsidRPr="002316B0">
        <w:rPr>
          <w:rFonts w:ascii="Arial" w:hAnsi="Arial" w:cs="Arial"/>
          <w:sz w:val="24"/>
          <w:szCs w:val="24"/>
        </w:rPr>
        <w:t xml:space="preserve"> management London: Libraries Unlimited</w:t>
      </w: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Stuart, R. 1981. Library management.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Littleton</w:t>
          </w:r>
        </w:smartTag>
      </w:smartTag>
      <w:r w:rsidRPr="002316B0">
        <w:rPr>
          <w:rFonts w:ascii="Arial" w:hAnsi="Arial" w:cs="Arial"/>
          <w:sz w:val="24"/>
          <w:szCs w:val="24"/>
        </w:rPr>
        <w:t>: Libraries Unlimited</w:t>
      </w:r>
    </w:p>
    <w:p w:rsidR="00B646A9" w:rsidRPr="002316B0" w:rsidRDefault="00B646A9" w:rsidP="000A4A7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Tidd, J. Bessant, J. Pavitt, K. 2001. Managing innovations: integrating technological, market and organizational change</w:t>
      </w:r>
    </w:p>
    <w:p w:rsidR="00B646A9" w:rsidRPr="002316B0" w:rsidRDefault="00B646A9" w:rsidP="00B646A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Van Fleet, D. 1984. Contemporary management.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Dallas</w:t>
          </w:r>
        </w:smartTag>
      </w:smartTag>
      <w:r w:rsidRPr="002316B0">
        <w:rPr>
          <w:rFonts w:ascii="Arial" w:hAnsi="Arial" w:cs="Arial"/>
          <w:sz w:val="24"/>
          <w:szCs w:val="24"/>
        </w:rPr>
        <w:t>: Houghton</w:t>
      </w:r>
    </w:p>
    <w:p w:rsidR="00B646A9" w:rsidRPr="002316B0" w:rsidRDefault="00B646A9" w:rsidP="00B646A9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</w:p>
    <w:p w:rsidR="00B646A9" w:rsidRPr="002316B0" w:rsidRDefault="00B646A9" w:rsidP="00B646A9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DFE"/>
    <w:multiLevelType w:val="hybridMultilevel"/>
    <w:tmpl w:val="0172AD8A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566ED"/>
    <w:multiLevelType w:val="hybridMultilevel"/>
    <w:tmpl w:val="E49A7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9"/>
    <w:rsid w:val="00004AB9"/>
    <w:rsid w:val="0003100F"/>
    <w:rsid w:val="00050608"/>
    <w:rsid w:val="000A4A7B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3727B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646A9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646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46A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646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46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B646A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B646A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B646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46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646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46A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646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46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B646A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B646A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B646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46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3</cp:revision>
  <dcterms:created xsi:type="dcterms:W3CDTF">2011-07-25T20:01:00Z</dcterms:created>
  <dcterms:modified xsi:type="dcterms:W3CDTF">2014-06-11T11:52:00Z</dcterms:modified>
</cp:coreProperties>
</file>