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4" w:rsidRPr="002316B0" w:rsidRDefault="00E61474" w:rsidP="00E61474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BLS3116</w:t>
      </w:r>
      <w:r w:rsidR="005D3F4A">
        <w:rPr>
          <w:rFonts w:ascii="Arial" w:hAnsi="Arial" w:cs="Arial"/>
          <w:b/>
          <w:bCs/>
          <w:sz w:val="24"/>
          <w:szCs w:val="24"/>
        </w:rPr>
        <w:t>;</w:t>
      </w:r>
      <w:r w:rsidRPr="002316B0">
        <w:rPr>
          <w:rFonts w:ascii="Arial" w:hAnsi="Arial" w:cs="Arial"/>
          <w:b/>
          <w:bCs/>
          <w:sz w:val="24"/>
          <w:szCs w:val="24"/>
        </w:rPr>
        <w:tab/>
        <w:t>PRESERVATION AND CONSERVATION</w:t>
      </w:r>
    </w:p>
    <w:p w:rsidR="00E61474" w:rsidRPr="002316B0" w:rsidRDefault="00E61474" w:rsidP="00E61474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</w:p>
    <w:p w:rsidR="00E61474" w:rsidRPr="002316B0" w:rsidRDefault="00E61474" w:rsidP="00E61474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</w:t>
      </w:r>
      <w:r w:rsidRPr="002316B0">
        <w:rPr>
          <w:rFonts w:ascii="Arial" w:hAnsi="Arial" w:cs="Arial"/>
          <w:bCs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sz w:val="24"/>
          <w:szCs w:val="24"/>
        </w:rPr>
        <w:t>Description</w:t>
      </w:r>
    </w:p>
    <w:p w:rsidR="00E61474" w:rsidRPr="002316B0" w:rsidRDefault="00E61474" w:rsidP="00E61474">
      <w:pPr>
        <w:pStyle w:val="Heading7"/>
        <w:jc w:val="both"/>
        <w:rPr>
          <w:rFonts w:ascii="Arial" w:hAnsi="Arial" w:cs="Arial"/>
        </w:rPr>
      </w:pPr>
      <w:r w:rsidRPr="002316B0">
        <w:rPr>
          <w:rFonts w:ascii="Arial" w:hAnsi="Arial" w:cs="Arial"/>
        </w:rPr>
        <w:t>The course covers techniques of preserving and conserving information materials. It identifies the dangers to information materials and the measures to contain them.</w:t>
      </w:r>
    </w:p>
    <w:p w:rsidR="00E61474" w:rsidRPr="002316B0" w:rsidRDefault="00E61474" w:rsidP="00E61474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Aim</w:t>
      </w:r>
    </w:p>
    <w:p w:rsidR="00E61474" w:rsidRPr="002316B0" w:rsidRDefault="00E61474" w:rsidP="00E61474">
      <w:pPr>
        <w:pStyle w:val="BodyText3"/>
        <w:rPr>
          <w:rFonts w:ascii="Arial" w:hAnsi="Arial" w:cs="Arial"/>
          <w:b/>
          <w:i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>To enable students acquire knowledge and skills required for preserving and conserving information materials.</w:t>
      </w:r>
    </w:p>
    <w:p w:rsidR="00E61474" w:rsidRPr="002316B0" w:rsidRDefault="00E61474" w:rsidP="00E61474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Learning outcome</w:t>
      </w:r>
    </w:p>
    <w:p w:rsidR="00E61474" w:rsidRPr="002316B0" w:rsidRDefault="00E61474" w:rsidP="00E61474">
      <w:pPr>
        <w:pStyle w:val="Heading7"/>
        <w:rPr>
          <w:rFonts w:ascii="Arial" w:hAnsi="Arial" w:cs="Arial"/>
          <w:b/>
        </w:rPr>
      </w:pPr>
      <w:r w:rsidRPr="002316B0">
        <w:rPr>
          <w:rFonts w:ascii="Arial" w:hAnsi="Arial" w:cs="Arial"/>
          <w:b/>
        </w:rPr>
        <w:t>Students should be able to:</w:t>
      </w:r>
    </w:p>
    <w:p w:rsidR="00E61474" w:rsidRPr="002316B0" w:rsidRDefault="00E61474" w:rsidP="00E6147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dangers to information materials</w:t>
      </w:r>
    </w:p>
    <w:p w:rsidR="00E61474" w:rsidRPr="002316B0" w:rsidRDefault="00E61474" w:rsidP="00E6147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techniques of preserving and conserving information materials</w:t>
      </w:r>
    </w:p>
    <w:p w:rsidR="00E61474" w:rsidRPr="002316B0" w:rsidRDefault="00E61474" w:rsidP="00E6147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Develop and implement strategies to protect information materials  from danger/loss</w:t>
      </w:r>
    </w:p>
    <w:p w:rsidR="00E61474" w:rsidRPr="002316B0" w:rsidRDefault="00E61474" w:rsidP="00E61474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Intellectual, Practical and Transferable skills</w:t>
      </w:r>
    </w:p>
    <w:p w:rsidR="00E61474" w:rsidRPr="002316B0" w:rsidRDefault="00E61474" w:rsidP="00E61474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2316B0">
        <w:rPr>
          <w:rFonts w:ascii="Arial" w:hAnsi="Arial" w:cs="Arial"/>
        </w:rPr>
        <w:t xml:space="preserve">Knowledge of dangers to information materials </w:t>
      </w:r>
    </w:p>
    <w:p w:rsidR="00E61474" w:rsidRPr="002316B0" w:rsidRDefault="00E61474" w:rsidP="00E6147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preserving and conserving information materials</w:t>
      </w:r>
    </w:p>
    <w:p w:rsidR="00E61474" w:rsidRPr="002316B0" w:rsidRDefault="00E61474" w:rsidP="00E6147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Skills in developing a preservation and conservation </w:t>
      </w:r>
      <w:proofErr w:type="spellStart"/>
      <w:r w:rsidRPr="002316B0">
        <w:rPr>
          <w:rFonts w:ascii="Arial" w:hAnsi="Arial" w:cs="Arial"/>
          <w:sz w:val="24"/>
          <w:szCs w:val="24"/>
        </w:rPr>
        <w:t>programme</w:t>
      </w:r>
      <w:proofErr w:type="spellEnd"/>
    </w:p>
    <w:p w:rsidR="00E61474" w:rsidRPr="002316B0" w:rsidRDefault="00E61474" w:rsidP="00E61474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Teaching and Learning Pattern</w:t>
      </w:r>
    </w:p>
    <w:p w:rsidR="00E61474" w:rsidRPr="002316B0" w:rsidRDefault="00E61474" w:rsidP="00E61474">
      <w:pPr>
        <w:pStyle w:val="BodyText2"/>
        <w:spacing w:line="240" w:lineRule="auto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Visits, Library search, student led group presentations, self – directed research and Practicals</w:t>
      </w:r>
    </w:p>
    <w:p w:rsidR="00E61474" w:rsidRPr="002316B0" w:rsidRDefault="00E61474" w:rsidP="00E61474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Indicative Content</w:t>
      </w:r>
    </w:p>
    <w:p w:rsidR="00E61474" w:rsidRPr="002316B0" w:rsidRDefault="00E61474" w:rsidP="00E6147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 nature of information materials (e.g. paper, discs, audio-visuals, etc), dangers to information materials (Biological, Chemical, Physical, Nature Human, Technological, etc), application of basic principles to specific preventive and active conservation strategies of Library, Records, Archives and Museum resources; Weeding and discarding, Risk assessment, physical and environmental control; binding and repair, security and safety; including integrated pest management, and occupational health, hazards and safety regulations, storage of information materials, disaster planning and preparedness; and preventive conservation management; including collection-based preservation, developing and implementing a preservation and conservation strategy, Reprography, digitization, microfilming and Data migration strategies and techniques.</w:t>
      </w:r>
    </w:p>
    <w:p w:rsidR="00E61474" w:rsidRPr="002316B0" w:rsidRDefault="00E61474" w:rsidP="00E61474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Assessment</w:t>
      </w:r>
      <w:r w:rsidRPr="002316B0">
        <w:rPr>
          <w:rFonts w:ascii="Arial" w:hAnsi="Arial" w:cs="Arial"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bCs/>
          <w:sz w:val="24"/>
          <w:szCs w:val="24"/>
        </w:rPr>
        <w:t>method</w:t>
      </w:r>
    </w:p>
    <w:p w:rsidR="00E61474" w:rsidRPr="002316B0" w:rsidRDefault="00E61474" w:rsidP="00E61474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 and project will constitute 30% and final examination 70%</w:t>
      </w:r>
    </w:p>
    <w:p w:rsidR="00E61474" w:rsidRPr="002316B0" w:rsidRDefault="00E61474" w:rsidP="00E61474">
      <w:pPr>
        <w:pStyle w:val="Heading8"/>
        <w:rPr>
          <w:rFonts w:ascii="Arial" w:hAnsi="Arial" w:cs="Arial"/>
          <w:b/>
          <w:bCs/>
          <w:i w:val="0"/>
        </w:rPr>
      </w:pPr>
      <w:r w:rsidRPr="002316B0">
        <w:rPr>
          <w:rFonts w:ascii="Arial" w:hAnsi="Arial" w:cs="Arial"/>
          <w:b/>
          <w:bCs/>
          <w:i w:val="0"/>
        </w:rPr>
        <w:t>Indicative sources</w:t>
      </w:r>
    </w:p>
    <w:p w:rsidR="00E61474" w:rsidRPr="002316B0" w:rsidRDefault="00E61474" w:rsidP="00E61474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left="360" w:hanging="274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Chandra</w:t>
      </w:r>
      <w:proofErr w:type="gramStart"/>
      <w:r w:rsidRPr="002316B0">
        <w:rPr>
          <w:rFonts w:ascii="Arial" w:hAnsi="Arial" w:cs="Arial"/>
          <w:sz w:val="24"/>
          <w:szCs w:val="24"/>
        </w:rPr>
        <w:t>,R</w:t>
      </w:r>
      <w:proofErr w:type="gramEnd"/>
      <w:r w:rsidRPr="002316B0">
        <w:rPr>
          <w:rFonts w:ascii="Arial" w:hAnsi="Arial" w:cs="Arial"/>
          <w:sz w:val="24"/>
          <w:szCs w:val="24"/>
        </w:rPr>
        <w:t>. Shrivastava</w:t>
      </w:r>
      <w:bookmarkStart w:id="0" w:name="_GoBack"/>
      <w:bookmarkEnd w:id="0"/>
      <w:r w:rsidRPr="002316B0">
        <w:rPr>
          <w:rFonts w:ascii="Arial" w:hAnsi="Arial" w:cs="Arial"/>
          <w:sz w:val="24"/>
          <w:szCs w:val="24"/>
        </w:rPr>
        <w:t>, A.P. 2003. Information preservation in Library management</w:t>
      </w:r>
    </w:p>
    <w:p w:rsidR="00E61474" w:rsidRPr="002316B0" w:rsidRDefault="00E61474" w:rsidP="00E61474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left="360" w:hanging="274"/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Fox, L.L. 1996. Preservation microfilming 2</w:t>
      </w:r>
      <w:r w:rsidRPr="002316B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316B0">
        <w:rPr>
          <w:rFonts w:ascii="Arial" w:hAnsi="Arial" w:cs="Arial"/>
          <w:bCs/>
          <w:sz w:val="24"/>
          <w:szCs w:val="24"/>
        </w:rPr>
        <w:t>ed</w:t>
      </w:r>
      <w:proofErr w:type="gramEnd"/>
      <w:r w:rsidRPr="002316B0">
        <w:rPr>
          <w:rFonts w:ascii="Arial" w:hAnsi="Arial" w:cs="Arial"/>
          <w:bCs/>
          <w:sz w:val="24"/>
          <w:szCs w:val="24"/>
        </w:rPr>
        <w:t>.</w:t>
      </w:r>
    </w:p>
    <w:p w:rsidR="00E61474" w:rsidRPr="002316B0" w:rsidRDefault="00E61474" w:rsidP="00E61474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ind w:left="360" w:hanging="274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lastRenderedPageBreak/>
        <w:t xml:space="preserve">Abid, A., </w:t>
      </w:r>
      <w:r w:rsidRPr="002316B0">
        <w:rPr>
          <w:rStyle w:val="Emphasis"/>
          <w:rFonts w:ascii="Arial" w:hAnsi="Arial" w:cs="Arial"/>
          <w:sz w:val="24"/>
          <w:szCs w:val="24"/>
        </w:rPr>
        <w:t>Memory of the World: preserving our documentary heritage</w:t>
      </w:r>
      <w:r w:rsidRPr="002316B0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Paris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: UNESCO, Information and Informatics Division, July 1997. </w:t>
      </w:r>
      <w:r w:rsidRPr="002316B0">
        <w:rPr>
          <w:rFonts w:ascii="Arial" w:hAnsi="Arial" w:cs="Arial"/>
          <w:sz w:val="24"/>
          <w:szCs w:val="24"/>
        </w:rPr>
        <w:br/>
        <w:t>Available from: &lt;URL:</w:t>
      </w:r>
      <w:hyperlink r:id="rId6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http://www.unesco.org/webworld/memory/Abid.htm</w:t>
        </w:r>
      </w:hyperlink>
      <w:r w:rsidRPr="002316B0">
        <w:rPr>
          <w:rFonts w:ascii="Arial" w:hAnsi="Arial" w:cs="Arial"/>
          <w:sz w:val="24"/>
          <w:szCs w:val="24"/>
        </w:rPr>
        <w:t>&gt;</w:t>
      </w:r>
    </w:p>
    <w:p w:rsidR="00E61474" w:rsidRPr="002316B0" w:rsidRDefault="00E61474" w:rsidP="00E61474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spacing w:before="100" w:beforeAutospacing="1" w:after="100" w:afterAutospacing="1"/>
        <w:ind w:left="360" w:hanging="274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The </w:t>
      </w:r>
      <w:r w:rsidRPr="002316B0">
        <w:rPr>
          <w:rStyle w:val="Emphasis"/>
          <w:rFonts w:ascii="Arial" w:hAnsi="Arial" w:cs="Arial"/>
          <w:sz w:val="24"/>
          <w:szCs w:val="24"/>
        </w:rPr>
        <w:t>European Preservation Information Center</w:t>
      </w:r>
      <w:r w:rsidRPr="002316B0">
        <w:rPr>
          <w:rFonts w:ascii="Arial" w:hAnsi="Arial" w:cs="Arial"/>
          <w:sz w:val="24"/>
          <w:szCs w:val="24"/>
        </w:rPr>
        <w:t xml:space="preserve"> of the European Commission on Preservation and Access (ECPA): </w:t>
      </w:r>
      <w:r w:rsidRPr="002316B0">
        <w:rPr>
          <w:rFonts w:ascii="Arial" w:hAnsi="Arial" w:cs="Arial"/>
          <w:sz w:val="24"/>
          <w:szCs w:val="24"/>
        </w:rPr>
        <w:br/>
        <w:t>&lt;</w:t>
      </w:r>
      <w:hyperlink r:id="rId7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http://www.knaw.nl/ecpa/ecpatex/home.htm</w:t>
        </w:r>
      </w:hyperlink>
      <w:r w:rsidRPr="002316B0">
        <w:rPr>
          <w:rFonts w:ascii="Arial" w:hAnsi="Arial" w:cs="Arial"/>
          <w:sz w:val="24"/>
          <w:szCs w:val="24"/>
        </w:rPr>
        <w:t xml:space="preserve">&gt; </w:t>
      </w:r>
    </w:p>
    <w:p w:rsidR="00E61474" w:rsidRPr="002316B0" w:rsidRDefault="00E61474" w:rsidP="00E61474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spacing w:before="100" w:beforeAutospacing="1" w:after="100" w:afterAutospacing="1"/>
        <w:ind w:left="360" w:hanging="274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PRESERV - The RLG Preservation Program: </w:t>
      </w:r>
      <w:r w:rsidRPr="002316B0">
        <w:rPr>
          <w:rFonts w:ascii="Arial" w:hAnsi="Arial" w:cs="Arial"/>
          <w:sz w:val="24"/>
          <w:szCs w:val="24"/>
        </w:rPr>
        <w:br/>
        <w:t>Available from: &lt;URL</w:t>
      </w:r>
      <w:proofErr w:type="gramStart"/>
      <w:r w:rsidRPr="002316B0">
        <w:rPr>
          <w:rFonts w:ascii="Arial" w:hAnsi="Arial" w:cs="Arial"/>
          <w:sz w:val="24"/>
          <w:szCs w:val="24"/>
        </w:rPr>
        <w:t>:</w:t>
      </w:r>
      <w:proofErr w:type="gramEnd"/>
      <w:hyperlink r:id="rId8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http://www.rlg.org/preserv/</w:t>
        </w:r>
      </w:hyperlink>
      <w:r w:rsidRPr="002316B0">
        <w:rPr>
          <w:rFonts w:ascii="Arial" w:hAnsi="Arial" w:cs="Arial"/>
          <w:sz w:val="24"/>
          <w:szCs w:val="24"/>
        </w:rPr>
        <w:t xml:space="preserve">&gt;. </w:t>
      </w:r>
    </w:p>
    <w:p w:rsidR="00E61474" w:rsidRPr="002316B0" w:rsidRDefault="00E61474" w:rsidP="00E61474">
      <w:pPr>
        <w:numPr>
          <w:ilvl w:val="0"/>
          <w:numId w:val="3"/>
        </w:numPr>
        <w:tabs>
          <w:tab w:val="clear" w:pos="720"/>
          <w:tab w:val="num" w:pos="360"/>
          <w:tab w:val="left" w:pos="810"/>
        </w:tabs>
        <w:spacing w:before="100" w:beforeAutospacing="1" w:after="100" w:afterAutospacing="1"/>
        <w:ind w:left="360" w:hanging="274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Preserving Access to Digital Information (PADI): </w:t>
      </w:r>
      <w:r w:rsidRPr="002316B0">
        <w:rPr>
          <w:rStyle w:val="Emphasis"/>
          <w:rFonts w:ascii="Arial" w:hAnsi="Arial" w:cs="Arial"/>
          <w:sz w:val="24"/>
          <w:szCs w:val="24"/>
        </w:rPr>
        <w:t>Accessing the present tomorrow: guidance for preserving access to digital information</w:t>
      </w:r>
      <w:r w:rsidRPr="002316B0">
        <w:rPr>
          <w:rFonts w:ascii="Arial" w:hAnsi="Arial" w:cs="Arial"/>
          <w:sz w:val="24"/>
          <w:szCs w:val="24"/>
        </w:rPr>
        <w:t xml:space="preserve">. </w:t>
      </w:r>
      <w:r w:rsidRPr="002316B0">
        <w:rPr>
          <w:rFonts w:ascii="Arial" w:hAnsi="Arial" w:cs="Arial"/>
          <w:sz w:val="24"/>
          <w:szCs w:val="24"/>
        </w:rPr>
        <w:br/>
        <w:t>Available from: &lt;URL:</w:t>
      </w:r>
      <w:hyperlink r:id="rId9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http://www.nla.gov.au/padi/</w:t>
        </w:r>
      </w:hyperlink>
      <w:r w:rsidRPr="002316B0">
        <w:rPr>
          <w:rFonts w:ascii="Arial" w:hAnsi="Arial" w:cs="Arial"/>
          <w:sz w:val="24"/>
          <w:szCs w:val="24"/>
        </w:rPr>
        <w:t xml:space="preserve">&gt; </w:t>
      </w:r>
    </w:p>
    <w:p w:rsidR="00E61474" w:rsidRPr="002316B0" w:rsidRDefault="00E61474" w:rsidP="00E61474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</w:p>
    <w:p w:rsidR="00E61474" w:rsidRPr="002316B0" w:rsidRDefault="00E61474" w:rsidP="00E61474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0FF"/>
    <w:multiLevelType w:val="hybridMultilevel"/>
    <w:tmpl w:val="CCBA9FF4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85F"/>
    <w:multiLevelType w:val="hybridMultilevel"/>
    <w:tmpl w:val="A1FE19E8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807FC"/>
    <w:multiLevelType w:val="hybridMultilevel"/>
    <w:tmpl w:val="0BBE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4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5D3F4A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6147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6147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14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614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147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E61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147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61474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6147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E61474"/>
    <w:rPr>
      <w:color w:val="0000FF"/>
      <w:u w:val="single"/>
    </w:rPr>
  </w:style>
  <w:style w:type="paragraph" w:styleId="BodyText2">
    <w:name w:val="Body Text 2"/>
    <w:basedOn w:val="Normal"/>
    <w:link w:val="BodyText2Char"/>
    <w:rsid w:val="00E614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1474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E61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6147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14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614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147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E61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147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61474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6147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E61474"/>
    <w:rPr>
      <w:color w:val="0000FF"/>
      <w:u w:val="single"/>
    </w:rPr>
  </w:style>
  <w:style w:type="paragraph" w:styleId="BodyText2">
    <w:name w:val="Body Text 2"/>
    <w:basedOn w:val="Normal"/>
    <w:link w:val="BodyText2Char"/>
    <w:rsid w:val="00E614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1474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E6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g.org/prese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aw.nl/ecpa/ecpatex/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webworld/memory/Abid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a.gov.au/pa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2011-07-25T20:02:00Z</dcterms:created>
  <dcterms:modified xsi:type="dcterms:W3CDTF">2014-06-11T12:26:00Z</dcterms:modified>
</cp:coreProperties>
</file>