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E2" w:rsidRPr="00C72CAE" w:rsidRDefault="000D22E2" w:rsidP="000D22E2">
      <w:pPr>
        <w:rPr>
          <w:rFonts w:ascii="Calibri" w:hAnsi="Calibri"/>
          <w:b/>
        </w:rPr>
      </w:pPr>
      <w:r>
        <w:rPr>
          <w:rFonts w:ascii="Calibri" w:hAnsi="Calibri"/>
          <w:b/>
        </w:rPr>
        <w:t>BMUS 2211</w:t>
      </w:r>
      <w:r w:rsidRPr="00C72CAE">
        <w:rPr>
          <w:rFonts w:ascii="Calibri" w:hAnsi="Calibri"/>
          <w:b/>
        </w:rPr>
        <w:t xml:space="preserve"> Chamber/Ensemble Music</w:t>
      </w:r>
    </w:p>
    <w:p w:rsidR="000D22E2" w:rsidRPr="00B47CFE" w:rsidRDefault="000D22E2" w:rsidP="000D22E2">
      <w:pPr>
        <w:pStyle w:val="NormalWeb"/>
        <w:spacing w:before="2" w:after="2"/>
        <w:jc w:val="both"/>
        <w:rPr>
          <w:rFonts w:ascii="Calibri" w:hAnsi="Calibri"/>
          <w:i/>
          <w:sz w:val="24"/>
        </w:rPr>
      </w:pPr>
      <w:r w:rsidRPr="00B47CFE">
        <w:rPr>
          <w:rFonts w:ascii="Calibri" w:hAnsi="Calibri"/>
          <w:i/>
          <w:sz w:val="24"/>
        </w:rPr>
        <w:t>Description</w:t>
      </w:r>
      <w:r w:rsidR="00CF3CA5">
        <w:rPr>
          <w:rFonts w:ascii="Calibri" w:hAnsi="Calibri"/>
          <w:i/>
          <w:sz w:val="24"/>
        </w:rPr>
        <w:t>:</w:t>
      </w:r>
    </w:p>
    <w:p w:rsidR="000D22E2" w:rsidRDefault="000D22E2" w:rsidP="000D22E2">
      <w:pPr>
        <w:pStyle w:val="NormalWeb"/>
        <w:spacing w:before="2" w:after="2"/>
        <w:jc w:val="both"/>
        <w:rPr>
          <w:rFonts w:ascii="Calibri" w:hAnsi="Calibri"/>
          <w:sz w:val="24"/>
        </w:rPr>
      </w:pPr>
    </w:p>
    <w:p w:rsidR="000D22E2" w:rsidRPr="00C72CAE" w:rsidRDefault="000D22E2" w:rsidP="000D22E2">
      <w:pPr>
        <w:pStyle w:val="NormalWeb"/>
        <w:spacing w:before="2" w:after="2"/>
        <w:jc w:val="both"/>
        <w:rPr>
          <w:rFonts w:ascii="Calibri" w:hAnsi="Calibri"/>
          <w:sz w:val="24"/>
        </w:rPr>
      </w:pPr>
      <w:r w:rsidRPr="00C72CAE">
        <w:rPr>
          <w:rFonts w:ascii="Calibri" w:hAnsi="Calibri"/>
          <w:sz w:val="24"/>
        </w:rPr>
        <w:t>Students continue with the classical and ethnic instruments they performed in the first year for mastery. Building from the performance courses covered so far, students are trained in skills of playing in a group. Students will choose chamber groups, which constitute the instruments they learned since the first year. This course is for those who are playing either classical or ethnic musical instruments. Through rehearsals and performances, students will study ensemble skills.  Every student must participate in the Departmental performances as part of course work</w:t>
      </w:r>
    </w:p>
    <w:p w:rsidR="000D22E2" w:rsidRDefault="000D22E2" w:rsidP="000D22E2">
      <w:pPr>
        <w:spacing w:after="0"/>
        <w:rPr>
          <w:rFonts w:ascii="Calibri" w:hAnsi="Calibri"/>
          <w:b/>
          <w:i/>
        </w:rPr>
      </w:pPr>
    </w:p>
    <w:p w:rsidR="000D22E2" w:rsidRPr="003839C6" w:rsidRDefault="000D22E2" w:rsidP="000D22E2">
      <w:pPr>
        <w:spacing w:after="0"/>
        <w:rPr>
          <w:rFonts w:ascii="Calibri" w:hAnsi="Calibri"/>
          <w:i/>
        </w:rPr>
      </w:pPr>
      <w:r w:rsidRPr="003839C6">
        <w:rPr>
          <w:rFonts w:ascii="Calibri" w:hAnsi="Calibri"/>
          <w:i/>
        </w:rPr>
        <w:t>Objectives</w:t>
      </w:r>
      <w:r w:rsidR="00CF3CA5">
        <w:rPr>
          <w:rFonts w:ascii="Calibri" w:hAnsi="Calibri"/>
          <w:i/>
        </w:rPr>
        <w:t>:</w:t>
      </w:r>
    </w:p>
    <w:p w:rsidR="000D22E2" w:rsidRPr="003839C6" w:rsidRDefault="000D22E2" w:rsidP="000D22E2">
      <w:pPr>
        <w:spacing w:after="0"/>
        <w:ind w:left="1440" w:hanging="1440"/>
        <w:rPr>
          <w:rFonts w:ascii="Calibri" w:hAnsi="Calibri"/>
          <w:i/>
        </w:rPr>
      </w:pPr>
    </w:p>
    <w:p w:rsidR="000D22E2" w:rsidRPr="00C72CAE" w:rsidRDefault="000D22E2" w:rsidP="000D22E2">
      <w:pPr>
        <w:numPr>
          <w:ilvl w:val="0"/>
          <w:numId w:val="3"/>
        </w:numPr>
        <w:spacing w:after="0"/>
        <w:rPr>
          <w:rFonts w:ascii="Calibri" w:hAnsi="Calibri"/>
        </w:rPr>
      </w:pPr>
      <w:r w:rsidRPr="00C72CAE">
        <w:rPr>
          <w:rFonts w:ascii="Calibri" w:hAnsi="Calibri"/>
        </w:rPr>
        <w:t>To develop skills of performing in a group</w:t>
      </w:r>
    </w:p>
    <w:p w:rsidR="000D22E2" w:rsidRPr="00C72CAE" w:rsidRDefault="000D22E2" w:rsidP="000D22E2">
      <w:pPr>
        <w:numPr>
          <w:ilvl w:val="0"/>
          <w:numId w:val="3"/>
        </w:numPr>
        <w:spacing w:after="0"/>
        <w:rPr>
          <w:rFonts w:ascii="Calibri" w:hAnsi="Calibri"/>
        </w:rPr>
      </w:pPr>
      <w:r w:rsidRPr="00C72CAE">
        <w:rPr>
          <w:rFonts w:ascii="Calibri" w:hAnsi="Calibri"/>
        </w:rPr>
        <w:t>To strengthen the skills already acquired</w:t>
      </w:r>
    </w:p>
    <w:p w:rsidR="000D22E2" w:rsidRPr="00C72CAE" w:rsidRDefault="000D22E2" w:rsidP="000D22E2">
      <w:pPr>
        <w:numPr>
          <w:ilvl w:val="0"/>
          <w:numId w:val="3"/>
        </w:numPr>
        <w:spacing w:after="0"/>
        <w:rPr>
          <w:rFonts w:ascii="Calibri" w:hAnsi="Calibri"/>
        </w:rPr>
      </w:pPr>
      <w:r w:rsidRPr="00C72CAE">
        <w:rPr>
          <w:rFonts w:ascii="Calibri" w:hAnsi="Calibri"/>
        </w:rPr>
        <w:t>To enhance aural and sightreading/singing skills</w:t>
      </w:r>
    </w:p>
    <w:p w:rsidR="000D22E2" w:rsidRPr="00C72CAE" w:rsidRDefault="000D22E2" w:rsidP="000D22E2">
      <w:pPr>
        <w:numPr>
          <w:ilvl w:val="0"/>
          <w:numId w:val="3"/>
        </w:numPr>
        <w:spacing w:after="0"/>
        <w:rPr>
          <w:rFonts w:ascii="Calibri" w:hAnsi="Calibri"/>
        </w:rPr>
      </w:pPr>
      <w:r w:rsidRPr="00C72CAE">
        <w:rPr>
          <w:rFonts w:ascii="Calibri" w:hAnsi="Calibri"/>
        </w:rPr>
        <w:t>To broaden the students’</w:t>
      </w:r>
      <w:r>
        <w:rPr>
          <w:rFonts w:ascii="Calibri" w:hAnsi="Calibri"/>
        </w:rPr>
        <w:t xml:space="preserve"> musical</w:t>
      </w:r>
      <w:r w:rsidRPr="00C72CAE">
        <w:rPr>
          <w:rFonts w:ascii="Calibri" w:hAnsi="Calibri"/>
        </w:rPr>
        <w:t xml:space="preserve"> repertoire</w:t>
      </w:r>
    </w:p>
    <w:p w:rsidR="000D22E2" w:rsidRDefault="000D22E2" w:rsidP="000D22E2">
      <w:pPr>
        <w:spacing w:after="0"/>
        <w:rPr>
          <w:rFonts w:ascii="Calibri" w:hAnsi="Calibri"/>
          <w:b/>
          <w:i/>
        </w:rPr>
      </w:pPr>
    </w:p>
    <w:p w:rsidR="000D22E2" w:rsidRPr="0069666A" w:rsidRDefault="000D22E2" w:rsidP="000D22E2">
      <w:pPr>
        <w:spacing w:after="0"/>
        <w:rPr>
          <w:rFonts w:ascii="Calibri" w:hAnsi="Calibri"/>
          <w:i/>
        </w:rPr>
      </w:pPr>
      <w:r w:rsidRPr="0069666A">
        <w:rPr>
          <w:rFonts w:ascii="Calibri" w:hAnsi="Calibri"/>
          <w:i/>
        </w:rPr>
        <w:t>Course Outline</w:t>
      </w:r>
    </w:p>
    <w:p w:rsidR="000D22E2" w:rsidRPr="00C72CAE" w:rsidRDefault="000D22E2" w:rsidP="000D22E2">
      <w:pPr>
        <w:spacing w:after="0"/>
        <w:ind w:left="1440" w:hanging="1440"/>
        <w:rPr>
          <w:rFonts w:ascii="Calibri" w:hAnsi="Calibri"/>
        </w:rPr>
      </w:pPr>
    </w:p>
    <w:p w:rsidR="000D22E2" w:rsidRPr="00C72CAE" w:rsidRDefault="000D22E2" w:rsidP="000D22E2">
      <w:pPr>
        <w:spacing w:after="0"/>
        <w:ind w:left="1440" w:hanging="1440"/>
        <w:rPr>
          <w:rFonts w:ascii="Calibri" w:hAnsi="Calibri"/>
        </w:rPr>
      </w:pPr>
      <w:r w:rsidRPr="00C72CAE">
        <w:rPr>
          <w:rFonts w:ascii="Calibri" w:hAnsi="Calibri"/>
        </w:rPr>
        <w:t>Topic 1:</w:t>
      </w:r>
      <w:r w:rsidRPr="00C72CAE">
        <w:rPr>
          <w:rFonts w:ascii="Calibri" w:hAnsi="Calibri"/>
        </w:rPr>
        <w:tab/>
        <w:t>Intonation and Blending in Group Performances</w:t>
      </w:r>
    </w:p>
    <w:p w:rsidR="000D22E2" w:rsidRPr="00C72CAE" w:rsidRDefault="000D22E2" w:rsidP="000D22E2">
      <w:pPr>
        <w:spacing w:after="0"/>
        <w:ind w:left="1440" w:hanging="1440"/>
        <w:rPr>
          <w:rFonts w:ascii="Calibri" w:hAnsi="Calibri"/>
        </w:rPr>
      </w:pPr>
      <w:r w:rsidRPr="00C72CAE">
        <w:rPr>
          <w:rFonts w:ascii="Calibri" w:hAnsi="Calibri"/>
        </w:rPr>
        <w:t>Topic 2:</w:t>
      </w:r>
      <w:r w:rsidRPr="00C72CAE">
        <w:rPr>
          <w:rFonts w:ascii="Calibri" w:hAnsi="Calibri"/>
        </w:rPr>
        <w:tab/>
      </w:r>
      <w:r>
        <w:rPr>
          <w:rFonts w:ascii="Calibri" w:hAnsi="Calibri"/>
        </w:rPr>
        <w:t>Review of a Stage Performance</w:t>
      </w:r>
    </w:p>
    <w:p w:rsidR="000D22E2" w:rsidRPr="00C72CAE" w:rsidRDefault="000D22E2" w:rsidP="000D22E2">
      <w:pPr>
        <w:spacing w:after="0"/>
        <w:ind w:left="1440" w:hanging="1440"/>
        <w:rPr>
          <w:rFonts w:ascii="Calibri" w:hAnsi="Calibri"/>
        </w:rPr>
      </w:pPr>
      <w:r w:rsidRPr="00C72CAE">
        <w:rPr>
          <w:rFonts w:ascii="Calibri" w:hAnsi="Calibri"/>
        </w:rPr>
        <w:t>Topic 3:</w:t>
      </w:r>
      <w:r w:rsidRPr="00C72CAE">
        <w:rPr>
          <w:rFonts w:ascii="Calibri" w:hAnsi="Calibri"/>
        </w:rPr>
        <w:tab/>
        <w:t>Phrasing Techniques in Group Performances</w:t>
      </w:r>
    </w:p>
    <w:p w:rsidR="000D22E2" w:rsidRPr="00C72CAE" w:rsidRDefault="000D22E2" w:rsidP="000D22E2">
      <w:pPr>
        <w:spacing w:after="0"/>
        <w:ind w:left="1440" w:hanging="1440"/>
        <w:rPr>
          <w:rFonts w:ascii="Calibri" w:hAnsi="Calibri"/>
        </w:rPr>
      </w:pPr>
      <w:r w:rsidRPr="00C72CAE">
        <w:rPr>
          <w:rFonts w:ascii="Calibri" w:hAnsi="Calibri"/>
        </w:rPr>
        <w:t>Topic 4:</w:t>
      </w:r>
      <w:r w:rsidRPr="00C72CAE">
        <w:rPr>
          <w:rFonts w:ascii="Calibri" w:hAnsi="Calibri"/>
        </w:rPr>
        <w:tab/>
        <w:t>Interpretation of Various Styles of Concert Music</w:t>
      </w:r>
    </w:p>
    <w:p w:rsidR="000D22E2" w:rsidRPr="00C72CAE" w:rsidRDefault="000D22E2" w:rsidP="000D22E2">
      <w:pPr>
        <w:spacing w:after="0"/>
        <w:ind w:left="1440" w:hanging="1440"/>
        <w:rPr>
          <w:rFonts w:ascii="Calibri" w:hAnsi="Calibri"/>
        </w:rPr>
      </w:pPr>
      <w:r w:rsidRPr="00C72CAE">
        <w:rPr>
          <w:rFonts w:ascii="Calibri" w:hAnsi="Calibri"/>
        </w:rPr>
        <w:t>Topic 5:</w:t>
      </w:r>
      <w:r w:rsidRPr="00C72CAE">
        <w:rPr>
          <w:rFonts w:ascii="Calibri" w:hAnsi="Calibri"/>
        </w:rPr>
        <w:tab/>
        <w:t>Rhythmic accuracy in Group Performances</w:t>
      </w:r>
    </w:p>
    <w:p w:rsidR="000D22E2" w:rsidRPr="00C72CAE" w:rsidRDefault="000D22E2" w:rsidP="000D22E2">
      <w:pPr>
        <w:spacing w:after="0"/>
        <w:ind w:left="1440" w:hanging="1440"/>
        <w:rPr>
          <w:rFonts w:ascii="Calibri" w:hAnsi="Calibri"/>
        </w:rPr>
      </w:pPr>
      <w:r w:rsidRPr="00C72CAE">
        <w:rPr>
          <w:rFonts w:ascii="Calibri" w:hAnsi="Calibri"/>
        </w:rPr>
        <w:t xml:space="preserve">Topic 6: </w:t>
      </w:r>
      <w:r w:rsidRPr="00C72CAE">
        <w:rPr>
          <w:rFonts w:ascii="Calibri" w:hAnsi="Calibri"/>
        </w:rPr>
        <w:tab/>
        <w:t>Handling Group Rehearsals</w:t>
      </w:r>
    </w:p>
    <w:p w:rsidR="000D22E2" w:rsidRPr="00C72CAE" w:rsidRDefault="000D22E2" w:rsidP="000D22E2">
      <w:pPr>
        <w:spacing w:after="0"/>
        <w:ind w:left="1440" w:hanging="1440"/>
        <w:rPr>
          <w:rFonts w:ascii="Calibri" w:hAnsi="Calibri"/>
        </w:rPr>
      </w:pPr>
      <w:r w:rsidRPr="00C72CAE">
        <w:rPr>
          <w:rFonts w:ascii="Calibri" w:hAnsi="Calibri"/>
        </w:rPr>
        <w:t>Topic 7:</w:t>
      </w:r>
      <w:r w:rsidRPr="00C72CAE">
        <w:rPr>
          <w:rFonts w:ascii="Calibri" w:hAnsi="Calibri"/>
        </w:rPr>
        <w:tab/>
        <w:t>Aural</w:t>
      </w:r>
      <w:r>
        <w:rPr>
          <w:rFonts w:ascii="Calibri" w:hAnsi="Calibri"/>
        </w:rPr>
        <w:t xml:space="preserve"> and Sight Reading Skills</w:t>
      </w:r>
    </w:p>
    <w:p w:rsidR="000D22E2" w:rsidRPr="00C72CAE" w:rsidRDefault="000D22E2" w:rsidP="000D22E2">
      <w:pPr>
        <w:spacing w:after="0"/>
        <w:ind w:left="1440" w:hanging="1440"/>
        <w:rPr>
          <w:rFonts w:ascii="Calibri" w:hAnsi="Calibri"/>
        </w:rPr>
      </w:pPr>
      <w:r w:rsidRPr="00C72CAE">
        <w:rPr>
          <w:rFonts w:ascii="Calibri" w:hAnsi="Calibri"/>
        </w:rPr>
        <w:t>Topic 8:</w:t>
      </w:r>
      <w:r w:rsidRPr="00C72CAE">
        <w:rPr>
          <w:rFonts w:ascii="Calibri" w:hAnsi="Calibri"/>
        </w:rPr>
        <w:tab/>
        <w:t>Repertoire from Baroque Period</w:t>
      </w:r>
    </w:p>
    <w:p w:rsidR="000D22E2" w:rsidRPr="00C72CAE" w:rsidRDefault="000D22E2" w:rsidP="000D22E2">
      <w:pPr>
        <w:spacing w:after="0"/>
        <w:ind w:left="1440" w:hanging="1440"/>
        <w:rPr>
          <w:rFonts w:ascii="Calibri" w:hAnsi="Calibri"/>
        </w:rPr>
      </w:pPr>
      <w:r w:rsidRPr="00C72CAE">
        <w:rPr>
          <w:rFonts w:ascii="Calibri" w:hAnsi="Calibri"/>
        </w:rPr>
        <w:t>Topic 9:</w:t>
      </w:r>
      <w:r w:rsidRPr="00C72CAE">
        <w:rPr>
          <w:rFonts w:ascii="Calibri" w:hAnsi="Calibri"/>
        </w:rPr>
        <w:tab/>
        <w:t>Repertoire from classical Period</w:t>
      </w:r>
    </w:p>
    <w:p w:rsidR="000D22E2" w:rsidRPr="00C72CAE" w:rsidRDefault="000D22E2" w:rsidP="000D22E2">
      <w:pPr>
        <w:spacing w:after="0"/>
        <w:ind w:left="1440" w:hanging="1440"/>
        <w:rPr>
          <w:rFonts w:ascii="Calibri" w:hAnsi="Calibri"/>
        </w:rPr>
      </w:pPr>
      <w:r w:rsidRPr="00C72CAE">
        <w:rPr>
          <w:rFonts w:ascii="Calibri" w:hAnsi="Calibri"/>
        </w:rPr>
        <w:t>Topic 10:</w:t>
      </w:r>
      <w:r w:rsidRPr="00C72CAE">
        <w:rPr>
          <w:rFonts w:ascii="Calibri" w:hAnsi="Calibri"/>
        </w:rPr>
        <w:tab/>
        <w:t>Repertoire from Romantic Period</w:t>
      </w:r>
    </w:p>
    <w:p w:rsidR="000D22E2" w:rsidRPr="00C72CAE" w:rsidRDefault="000D22E2" w:rsidP="000D22E2">
      <w:pPr>
        <w:spacing w:after="0"/>
        <w:ind w:left="1440" w:hanging="1440"/>
        <w:rPr>
          <w:rFonts w:ascii="Calibri" w:hAnsi="Calibri"/>
        </w:rPr>
      </w:pPr>
      <w:r w:rsidRPr="00C72CAE">
        <w:rPr>
          <w:rFonts w:ascii="Calibri" w:hAnsi="Calibri"/>
        </w:rPr>
        <w:t>Topic 11:</w:t>
      </w:r>
      <w:r w:rsidRPr="00C72CAE">
        <w:rPr>
          <w:rFonts w:ascii="Calibri" w:hAnsi="Calibri"/>
        </w:rPr>
        <w:tab/>
        <w:t>Repertoire from twentieth-Century Music</w:t>
      </w:r>
    </w:p>
    <w:p w:rsidR="000D22E2" w:rsidRPr="00C72CAE" w:rsidRDefault="000D22E2" w:rsidP="000D22E2">
      <w:pPr>
        <w:spacing w:after="0"/>
        <w:ind w:left="1440" w:hanging="1440"/>
        <w:rPr>
          <w:rFonts w:ascii="Calibri" w:hAnsi="Calibri"/>
        </w:rPr>
      </w:pPr>
      <w:r w:rsidRPr="00C72CAE">
        <w:rPr>
          <w:rFonts w:ascii="Calibri" w:hAnsi="Calibri"/>
        </w:rPr>
        <w:t>Topic 12:</w:t>
      </w:r>
      <w:r w:rsidRPr="00C72CAE">
        <w:rPr>
          <w:rFonts w:ascii="Calibri" w:hAnsi="Calibri"/>
        </w:rPr>
        <w:tab/>
        <w:t>Performance Skills: Instrumental and Vocal</w:t>
      </w:r>
    </w:p>
    <w:p w:rsidR="000D22E2" w:rsidRPr="00C72CAE" w:rsidRDefault="000D22E2" w:rsidP="000D22E2">
      <w:pPr>
        <w:pStyle w:val="Heading3"/>
        <w:spacing w:before="2" w:after="2"/>
        <w:ind w:left="1440" w:hanging="1440"/>
        <w:rPr>
          <w:b w:val="0"/>
          <w:sz w:val="24"/>
        </w:rPr>
      </w:pPr>
      <w:r w:rsidRPr="00C72CAE">
        <w:rPr>
          <w:b w:val="0"/>
          <w:sz w:val="24"/>
        </w:rPr>
        <w:t>Topic 13:</w:t>
      </w:r>
      <w:r w:rsidRPr="00C72CAE">
        <w:rPr>
          <w:b w:val="0"/>
          <w:sz w:val="24"/>
        </w:rPr>
        <w:tab/>
        <w:t>Repertoire and Program Building</w:t>
      </w:r>
    </w:p>
    <w:p w:rsidR="000D22E2" w:rsidRPr="00C72CAE" w:rsidRDefault="000D22E2" w:rsidP="000D22E2">
      <w:pPr>
        <w:ind w:left="1440" w:hanging="1440"/>
        <w:rPr>
          <w:rFonts w:ascii="Calibri" w:hAnsi="Calibri"/>
        </w:rPr>
      </w:pPr>
      <w:r w:rsidRPr="00C72CAE">
        <w:rPr>
          <w:rFonts w:ascii="Calibri" w:hAnsi="Calibri"/>
        </w:rPr>
        <w:t>Topic 14:</w:t>
      </w:r>
      <w:r w:rsidRPr="00C72CAE">
        <w:rPr>
          <w:rFonts w:ascii="Calibri" w:hAnsi="Calibri"/>
        </w:rPr>
        <w:tab/>
        <w:t>Technical, Emotion and Psychological Preparation for a Performance: Attitude to Performance</w:t>
      </w:r>
    </w:p>
    <w:p w:rsidR="000D22E2" w:rsidRPr="00793250" w:rsidRDefault="000D22E2" w:rsidP="000D22E2">
      <w:pPr>
        <w:jc w:val="both"/>
        <w:rPr>
          <w:rFonts w:ascii="Calibri" w:hAnsi="Calibri"/>
          <w:i/>
        </w:rPr>
      </w:pPr>
      <w:r w:rsidRPr="00793250">
        <w:rPr>
          <w:rFonts w:ascii="Calibri" w:hAnsi="Calibri"/>
          <w:i/>
        </w:rPr>
        <w:t>Learning Outcomes</w:t>
      </w:r>
    </w:p>
    <w:p w:rsidR="000D22E2" w:rsidRPr="00C72CAE" w:rsidRDefault="000D22E2" w:rsidP="000D22E2">
      <w:pPr>
        <w:numPr>
          <w:ilvl w:val="0"/>
          <w:numId w:val="4"/>
        </w:numPr>
        <w:spacing w:after="0"/>
        <w:rPr>
          <w:rFonts w:ascii="Calibri" w:hAnsi="Calibri"/>
        </w:rPr>
      </w:pPr>
      <w:r w:rsidRPr="00C72CAE">
        <w:rPr>
          <w:rFonts w:ascii="Calibri" w:hAnsi="Calibri"/>
        </w:rPr>
        <w:t>Ability to perform well in a group</w:t>
      </w:r>
    </w:p>
    <w:p w:rsidR="000D22E2" w:rsidRPr="00C72CAE" w:rsidRDefault="000D22E2" w:rsidP="000D22E2">
      <w:pPr>
        <w:numPr>
          <w:ilvl w:val="0"/>
          <w:numId w:val="4"/>
        </w:numPr>
        <w:spacing w:after="0"/>
        <w:rPr>
          <w:rFonts w:ascii="Calibri" w:hAnsi="Calibri"/>
        </w:rPr>
      </w:pPr>
      <w:r w:rsidRPr="00C72CAE">
        <w:rPr>
          <w:rFonts w:ascii="Calibri" w:hAnsi="Calibri"/>
        </w:rPr>
        <w:t>Enhanced aural and sightreading/singing skills</w:t>
      </w:r>
    </w:p>
    <w:p w:rsidR="000D22E2" w:rsidRPr="00C72CAE" w:rsidRDefault="000D22E2" w:rsidP="000D22E2">
      <w:pPr>
        <w:numPr>
          <w:ilvl w:val="0"/>
          <w:numId w:val="4"/>
        </w:numPr>
        <w:spacing w:after="0"/>
        <w:rPr>
          <w:rFonts w:ascii="Calibri" w:hAnsi="Calibri"/>
        </w:rPr>
      </w:pPr>
      <w:r w:rsidRPr="00C72CAE">
        <w:rPr>
          <w:rFonts w:ascii="Calibri" w:hAnsi="Calibri"/>
        </w:rPr>
        <w:t>Broader musical repertoire</w:t>
      </w:r>
    </w:p>
    <w:p w:rsidR="000D22E2" w:rsidRPr="00C72CAE" w:rsidRDefault="000D22E2" w:rsidP="000D22E2">
      <w:pPr>
        <w:jc w:val="both"/>
        <w:rPr>
          <w:rFonts w:ascii="Calibri" w:hAnsi="Calibri"/>
          <w:b/>
          <w:i/>
        </w:rPr>
      </w:pPr>
    </w:p>
    <w:p w:rsidR="000D22E2" w:rsidRPr="00793250" w:rsidRDefault="000D22E2" w:rsidP="000D22E2">
      <w:pPr>
        <w:jc w:val="both"/>
        <w:rPr>
          <w:rFonts w:ascii="Calibri" w:hAnsi="Calibri"/>
          <w:i/>
        </w:rPr>
      </w:pPr>
      <w:r w:rsidRPr="00793250">
        <w:rPr>
          <w:rFonts w:ascii="Calibri" w:hAnsi="Calibri"/>
          <w:i/>
        </w:rPr>
        <w:t>Method</w:t>
      </w:r>
      <w:r>
        <w:rPr>
          <w:rFonts w:ascii="Calibri" w:hAnsi="Calibri"/>
          <w:i/>
        </w:rPr>
        <w:t>s</w:t>
      </w:r>
      <w:r w:rsidRPr="00793250">
        <w:rPr>
          <w:rFonts w:ascii="Calibri" w:hAnsi="Calibri"/>
          <w:i/>
        </w:rPr>
        <w:t xml:space="preserve"> of Teaching/Delivery</w:t>
      </w:r>
    </w:p>
    <w:p w:rsidR="000D22E2" w:rsidRDefault="000D22E2" w:rsidP="000D22E2">
      <w:pPr>
        <w:widowControl w:val="0"/>
        <w:autoSpaceDE w:val="0"/>
        <w:autoSpaceDN w:val="0"/>
        <w:adjustRightInd w:val="0"/>
        <w:spacing w:after="0"/>
        <w:rPr>
          <w:rFonts w:ascii="Calibri" w:hAnsi="Calibri" w:cs="TimesNewRomanPS-BoldMT"/>
        </w:rPr>
      </w:pPr>
    </w:p>
    <w:p w:rsidR="000D22E2" w:rsidRPr="00C72CAE" w:rsidRDefault="000D22E2" w:rsidP="000D22E2">
      <w:pPr>
        <w:widowControl w:val="0"/>
        <w:autoSpaceDE w:val="0"/>
        <w:autoSpaceDN w:val="0"/>
        <w:adjustRightInd w:val="0"/>
        <w:spacing w:after="0"/>
        <w:rPr>
          <w:rFonts w:ascii="Calibri" w:hAnsi="Calibri" w:cs="TimesNewRomanPS-BoldMT"/>
        </w:rPr>
      </w:pPr>
      <w:r w:rsidRPr="00C72CAE">
        <w:rPr>
          <w:rFonts w:ascii="Calibri" w:hAnsi="Calibri" w:cs="TimesNewRomanPS-BoldMT"/>
        </w:rPr>
        <w:t>Homework, lecture, demonstration, individual instruction, tutorial, and handouts</w:t>
      </w:r>
    </w:p>
    <w:p w:rsidR="000D22E2" w:rsidRDefault="000D22E2" w:rsidP="000D22E2">
      <w:pPr>
        <w:jc w:val="both"/>
        <w:rPr>
          <w:rFonts w:ascii="Calibri" w:hAnsi="Calibri"/>
          <w:i/>
        </w:rPr>
      </w:pPr>
    </w:p>
    <w:p w:rsidR="000D22E2" w:rsidRPr="00187042" w:rsidRDefault="000D22E2" w:rsidP="000D22E2">
      <w:pPr>
        <w:jc w:val="both"/>
        <w:rPr>
          <w:rFonts w:ascii="Calibri" w:hAnsi="Calibri"/>
          <w:i/>
        </w:rPr>
      </w:pPr>
      <w:r w:rsidRPr="00793250">
        <w:rPr>
          <w:rFonts w:ascii="Calibri" w:hAnsi="Calibri"/>
          <w:i/>
        </w:rPr>
        <w:t>Modes of Assessment</w:t>
      </w:r>
    </w:p>
    <w:p w:rsidR="000D22E2" w:rsidRPr="00C72CAE" w:rsidRDefault="000D22E2" w:rsidP="000D22E2">
      <w:pPr>
        <w:widowControl w:val="0"/>
        <w:autoSpaceDE w:val="0"/>
        <w:autoSpaceDN w:val="0"/>
        <w:adjustRightInd w:val="0"/>
        <w:spacing w:after="0"/>
        <w:rPr>
          <w:rFonts w:ascii="Calibri" w:hAnsi="Calibri" w:cs="TimesNewRomanPS-BoldMT"/>
          <w:bCs/>
        </w:rPr>
      </w:pPr>
      <w:r w:rsidRPr="00C72CAE">
        <w:rPr>
          <w:rFonts w:ascii="Calibri" w:hAnsi="Calibri" w:cs="TimesNewRomanPS-BoldMT"/>
          <w:bCs/>
        </w:rPr>
        <w:t>Course work</w:t>
      </w:r>
    </w:p>
    <w:p w:rsidR="000D22E2" w:rsidRPr="00C72CAE" w:rsidRDefault="000D22E2" w:rsidP="000D22E2">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Attendance and participation in class: 5%</w:t>
      </w:r>
    </w:p>
    <w:p w:rsidR="000D22E2" w:rsidRPr="00C72CAE" w:rsidRDefault="000D22E2" w:rsidP="000D22E2">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W</w:t>
      </w:r>
      <w:r>
        <w:rPr>
          <w:rFonts w:ascii="Calibri" w:hAnsi="Calibri" w:cs="TimesNewRomanPS-BoldMT"/>
        </w:rPr>
        <w:t>eekly performance assessment: 20</w:t>
      </w:r>
      <w:r w:rsidRPr="00C72CAE">
        <w:rPr>
          <w:rFonts w:ascii="Calibri" w:hAnsi="Calibri" w:cs="TimesNewRomanPS-BoldMT"/>
        </w:rPr>
        <w:t>%</w:t>
      </w:r>
    </w:p>
    <w:p w:rsidR="000D22E2" w:rsidRPr="00C72CAE" w:rsidRDefault="000D22E2" w:rsidP="000D22E2">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Sight Singing: 5%</w:t>
      </w:r>
    </w:p>
    <w:p w:rsidR="000D22E2" w:rsidRPr="00C72CAE" w:rsidRDefault="000D22E2" w:rsidP="000D22E2">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Aural assignment: 5%</w:t>
      </w:r>
    </w:p>
    <w:p w:rsidR="000D22E2" w:rsidRPr="00C72CAE" w:rsidRDefault="000D22E2" w:rsidP="000D22E2">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Departmental Performances: 5%</w:t>
      </w:r>
    </w:p>
    <w:p w:rsidR="000D22E2" w:rsidRPr="00C72CAE" w:rsidRDefault="000D22E2" w:rsidP="000D22E2">
      <w:pPr>
        <w:widowControl w:val="0"/>
        <w:autoSpaceDE w:val="0"/>
        <w:autoSpaceDN w:val="0"/>
        <w:adjustRightInd w:val="0"/>
        <w:spacing w:after="0"/>
        <w:rPr>
          <w:rFonts w:ascii="Calibri" w:hAnsi="Calibri" w:cs="TimesNewRomanPS-BoldMT"/>
        </w:rPr>
      </w:pPr>
      <w:r w:rsidRPr="00C72CAE">
        <w:rPr>
          <w:rFonts w:ascii="Calibri" w:hAnsi="Calibri" w:cs="TimesNewRomanPS-BoldMT"/>
        </w:rPr>
        <w:t>Final examinations</w:t>
      </w:r>
    </w:p>
    <w:p w:rsidR="000D22E2" w:rsidRPr="00C72CAE" w:rsidRDefault="000D22E2" w:rsidP="000D22E2">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 xml:space="preserve">Practical: </w:t>
      </w:r>
    </w:p>
    <w:p w:rsidR="000D22E2" w:rsidRPr="00C72CAE" w:rsidRDefault="000D22E2" w:rsidP="000D22E2">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Sight singing: 5</w:t>
      </w:r>
      <w:r w:rsidRPr="00C72CAE">
        <w:rPr>
          <w:rFonts w:ascii="Calibri" w:hAnsi="Calibri" w:cs="TimesNewRomanPS-BoldMT"/>
        </w:rPr>
        <w:t>%</w:t>
      </w:r>
    </w:p>
    <w:p w:rsidR="000D22E2" w:rsidRPr="00C72CAE" w:rsidRDefault="000D22E2" w:rsidP="000D22E2">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Aural</w:t>
      </w:r>
      <w:r w:rsidRPr="00C72CAE">
        <w:rPr>
          <w:rFonts w:ascii="Calibri" w:hAnsi="Calibri" w:cs="TimesNewRomanPS-BoldMT"/>
        </w:rPr>
        <w:t>:</w:t>
      </w:r>
      <w:r w:rsidRPr="00C72CAE">
        <w:rPr>
          <w:rFonts w:ascii="Calibri" w:hAnsi="Calibri" w:cs="TimesNewRomanPS-BoldMT"/>
        </w:rPr>
        <w:tab/>
        <w:t>5%</w:t>
      </w:r>
    </w:p>
    <w:p w:rsidR="000D22E2" w:rsidRPr="00C72CAE" w:rsidRDefault="000D22E2" w:rsidP="000D22E2">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Performance: 20</w:t>
      </w:r>
      <w:r w:rsidRPr="00C72CAE">
        <w:rPr>
          <w:rFonts w:ascii="Calibri" w:hAnsi="Calibri" w:cs="TimesNewRomanPS-BoldMT"/>
        </w:rPr>
        <w:t>%</w:t>
      </w:r>
    </w:p>
    <w:p w:rsidR="000D22E2" w:rsidRPr="00C72CAE" w:rsidRDefault="000D22E2" w:rsidP="000D22E2">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Written: 30%</w:t>
      </w:r>
    </w:p>
    <w:p w:rsidR="000D22E2" w:rsidRDefault="000D22E2" w:rsidP="000D22E2">
      <w:pPr>
        <w:spacing w:after="0"/>
        <w:rPr>
          <w:rFonts w:ascii="Calibri" w:hAnsi="Calibri"/>
          <w:b/>
          <w:i/>
        </w:rPr>
      </w:pPr>
    </w:p>
    <w:p w:rsidR="000D22E2" w:rsidRDefault="000D22E2" w:rsidP="000D22E2">
      <w:pPr>
        <w:spacing w:after="0"/>
        <w:rPr>
          <w:rFonts w:ascii="Calibri" w:hAnsi="Calibri"/>
          <w:b/>
          <w:i/>
        </w:rPr>
      </w:pPr>
    </w:p>
    <w:p w:rsidR="000D22E2" w:rsidRPr="00E34984" w:rsidRDefault="000D22E2" w:rsidP="000D22E2">
      <w:pPr>
        <w:spacing w:after="0"/>
        <w:rPr>
          <w:rFonts w:ascii="Calibri" w:hAnsi="Calibri"/>
          <w:i/>
        </w:rPr>
      </w:pPr>
      <w:r w:rsidRPr="00E34984">
        <w:rPr>
          <w:rFonts w:ascii="Calibri" w:hAnsi="Calibri"/>
          <w:i/>
        </w:rPr>
        <w:t>Selected Readings</w:t>
      </w:r>
    </w:p>
    <w:p w:rsidR="000D22E2" w:rsidRPr="00C72CAE" w:rsidRDefault="000D22E2" w:rsidP="000D22E2">
      <w:pPr>
        <w:pStyle w:val="Heading1"/>
        <w:spacing w:before="2" w:after="2"/>
        <w:ind w:left="720" w:hanging="720"/>
        <w:rPr>
          <w:b w:val="0"/>
          <w:sz w:val="24"/>
        </w:rPr>
      </w:pPr>
    </w:p>
    <w:p w:rsidR="000D22E2" w:rsidRPr="00C72CAE" w:rsidRDefault="000D22E2" w:rsidP="000D22E2">
      <w:pPr>
        <w:pStyle w:val="Heading1"/>
        <w:spacing w:before="2" w:after="2"/>
        <w:ind w:left="720" w:hanging="720"/>
        <w:jc w:val="both"/>
        <w:rPr>
          <w:sz w:val="24"/>
          <w:szCs w:val="21"/>
        </w:rPr>
      </w:pPr>
      <w:proofErr w:type="spellStart"/>
      <w:proofErr w:type="gramStart"/>
      <w:r w:rsidRPr="00C72CAE">
        <w:rPr>
          <w:b w:val="0"/>
          <w:sz w:val="24"/>
        </w:rPr>
        <w:t>Battisti</w:t>
      </w:r>
      <w:proofErr w:type="spellEnd"/>
      <w:r w:rsidRPr="00C72CAE">
        <w:rPr>
          <w:b w:val="0"/>
          <w:sz w:val="24"/>
        </w:rPr>
        <w:t xml:space="preserve">, Frank and Robert </w:t>
      </w:r>
      <w:proofErr w:type="spellStart"/>
      <w:r w:rsidRPr="00C72CAE">
        <w:rPr>
          <w:b w:val="0"/>
          <w:sz w:val="24"/>
        </w:rPr>
        <w:t>Garofalo</w:t>
      </w:r>
      <w:proofErr w:type="spellEnd"/>
      <w:r w:rsidRPr="00C72CAE">
        <w:rPr>
          <w:b w:val="0"/>
          <w:sz w:val="24"/>
        </w:rPr>
        <w:t>.</w:t>
      </w:r>
      <w:proofErr w:type="gramEnd"/>
      <w:r w:rsidRPr="00C72CAE">
        <w:rPr>
          <w:b w:val="0"/>
          <w:sz w:val="24"/>
        </w:rPr>
        <w:t xml:space="preserve"> 1990. </w:t>
      </w:r>
      <w:r w:rsidRPr="00C72CAE">
        <w:rPr>
          <w:b w:val="0"/>
          <w:i/>
          <w:sz w:val="24"/>
        </w:rPr>
        <w:t>Guide to Score Study for the Wind Band Conductor (Meredith Music Resource).</w:t>
      </w:r>
      <w:r w:rsidRPr="00C72CAE">
        <w:rPr>
          <w:b w:val="0"/>
          <w:sz w:val="24"/>
        </w:rPr>
        <w:t xml:space="preserve"> New York: Meredith Music Publications.</w:t>
      </w:r>
    </w:p>
    <w:p w:rsidR="000D22E2" w:rsidRPr="00C72CAE" w:rsidRDefault="000D22E2" w:rsidP="000D22E2">
      <w:pPr>
        <w:pStyle w:val="Heading1"/>
        <w:spacing w:before="2" w:after="2"/>
        <w:ind w:left="720" w:hanging="720"/>
        <w:jc w:val="both"/>
        <w:rPr>
          <w:b w:val="0"/>
          <w:sz w:val="24"/>
          <w:szCs w:val="21"/>
        </w:rPr>
      </w:pPr>
      <w:r w:rsidRPr="00C72CAE">
        <w:rPr>
          <w:b w:val="0"/>
          <w:sz w:val="24"/>
        </w:rPr>
        <w:t xml:space="preserve">Janzen, Eldon A. </w:t>
      </w:r>
      <w:r w:rsidRPr="00C72CAE">
        <w:rPr>
          <w:b w:val="0"/>
          <w:i/>
          <w:sz w:val="24"/>
        </w:rPr>
        <w:t>Band Director's Survival Guide: Planning and Conducting the Successful School Band Program.</w:t>
      </w:r>
      <w:r w:rsidRPr="00C72CAE">
        <w:rPr>
          <w:b w:val="0"/>
          <w:sz w:val="24"/>
        </w:rPr>
        <w:t xml:space="preserve"> New York: Parker. </w:t>
      </w:r>
    </w:p>
    <w:p w:rsidR="000D22E2" w:rsidRPr="00C72CAE" w:rsidRDefault="000D22E2" w:rsidP="000D22E2">
      <w:pPr>
        <w:pStyle w:val="Heading1"/>
        <w:spacing w:before="2" w:after="2"/>
        <w:ind w:left="720" w:hanging="720"/>
        <w:jc w:val="both"/>
        <w:rPr>
          <w:b w:val="0"/>
          <w:sz w:val="24"/>
          <w:szCs w:val="21"/>
        </w:rPr>
      </w:pPr>
      <w:r w:rsidRPr="00C72CAE">
        <w:rPr>
          <w:b w:val="0"/>
          <w:sz w:val="24"/>
        </w:rPr>
        <w:t xml:space="preserve">King, A. Hyatt. 1995. </w:t>
      </w:r>
      <w:r w:rsidRPr="00C72CAE">
        <w:rPr>
          <w:b w:val="0"/>
          <w:i/>
          <w:sz w:val="24"/>
        </w:rPr>
        <w:t>Mozart Chamber Music (Ariel Music Guides).</w:t>
      </w:r>
      <w:r w:rsidRPr="00C72CAE">
        <w:rPr>
          <w:b w:val="0"/>
          <w:sz w:val="24"/>
        </w:rPr>
        <w:t xml:space="preserve"> London: BBC New Publications</w:t>
      </w:r>
      <w:r w:rsidRPr="00C72CAE">
        <w:rPr>
          <w:b w:val="0"/>
          <w:sz w:val="24"/>
          <w:szCs w:val="21"/>
        </w:rPr>
        <w:t>.</w:t>
      </w:r>
    </w:p>
    <w:p w:rsidR="000D22E2" w:rsidRPr="00C72CAE" w:rsidRDefault="000D22E2" w:rsidP="000D22E2">
      <w:pPr>
        <w:pStyle w:val="Heading1"/>
        <w:spacing w:before="2" w:after="2"/>
        <w:ind w:left="720" w:hanging="720"/>
        <w:jc w:val="both"/>
        <w:rPr>
          <w:rStyle w:val="asinreviewssummary"/>
          <w:b w:val="0"/>
          <w:sz w:val="24"/>
          <w:szCs w:val="21"/>
        </w:rPr>
      </w:pPr>
      <w:r w:rsidRPr="00C72CAE">
        <w:rPr>
          <w:b w:val="0"/>
          <w:sz w:val="24"/>
        </w:rPr>
        <w:t xml:space="preserve">Tomes, Susan. 2004. </w:t>
      </w:r>
      <w:proofErr w:type="gramStart"/>
      <w:r w:rsidRPr="00C72CAE">
        <w:rPr>
          <w:b w:val="0"/>
          <w:i/>
          <w:sz w:val="24"/>
        </w:rPr>
        <w:t>Beyond</w:t>
      </w:r>
      <w:proofErr w:type="gramEnd"/>
      <w:r w:rsidRPr="00C72CAE">
        <w:rPr>
          <w:b w:val="0"/>
          <w:i/>
          <w:sz w:val="24"/>
        </w:rPr>
        <w:t xml:space="preserve"> the Notes: Journeys with Chamber Music.</w:t>
      </w:r>
      <w:r w:rsidRPr="00C72CAE">
        <w:rPr>
          <w:b w:val="0"/>
          <w:sz w:val="24"/>
        </w:rPr>
        <w:t xml:space="preserve"> New York: </w:t>
      </w:r>
      <w:proofErr w:type="spellStart"/>
      <w:r w:rsidRPr="00C72CAE">
        <w:rPr>
          <w:b w:val="0"/>
          <w:sz w:val="24"/>
        </w:rPr>
        <w:t>Boydell</w:t>
      </w:r>
      <w:proofErr w:type="spellEnd"/>
      <w:r w:rsidRPr="00C72CAE">
        <w:rPr>
          <w:b w:val="0"/>
          <w:sz w:val="24"/>
        </w:rPr>
        <w:t xml:space="preserve"> Press. </w:t>
      </w:r>
    </w:p>
    <w:p w:rsidR="000D22E2" w:rsidRPr="00C72CAE" w:rsidRDefault="000D22E2" w:rsidP="000D22E2">
      <w:pPr>
        <w:spacing w:after="0"/>
        <w:jc w:val="both"/>
        <w:rPr>
          <w:rFonts w:ascii="Calibri" w:hAnsi="Calibri"/>
          <w:b/>
          <w:highlight w:val="magenta"/>
        </w:rPr>
      </w:pPr>
    </w:p>
    <w:p w:rsidR="001C3396" w:rsidRDefault="001C3396">
      <w:bookmarkStart w:id="0" w:name="_GoBack"/>
      <w:bookmarkEnd w:id="0"/>
    </w:p>
    <w:sectPr w:rsidR="001C3396" w:rsidSect="00601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12FA"/>
    <w:multiLevelType w:val="hybridMultilevel"/>
    <w:tmpl w:val="6D5C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8078C"/>
    <w:multiLevelType w:val="hybridMultilevel"/>
    <w:tmpl w:val="5D0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12D82"/>
    <w:multiLevelType w:val="hybridMultilevel"/>
    <w:tmpl w:val="3BB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136A9"/>
    <w:multiLevelType w:val="hybridMultilevel"/>
    <w:tmpl w:val="6D5C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D22E2"/>
    <w:rsid w:val="00050608"/>
    <w:rsid w:val="000D22E2"/>
    <w:rsid w:val="001668D8"/>
    <w:rsid w:val="001C3396"/>
    <w:rsid w:val="001F160E"/>
    <w:rsid w:val="00563212"/>
    <w:rsid w:val="00601799"/>
    <w:rsid w:val="00745640"/>
    <w:rsid w:val="008F7FC7"/>
    <w:rsid w:val="00970755"/>
    <w:rsid w:val="00BB434B"/>
    <w:rsid w:val="00BF0D71"/>
    <w:rsid w:val="00CF3CA5"/>
    <w:rsid w:val="00DA19F4"/>
    <w:rsid w:val="00F067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E2"/>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0D22E2"/>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uiPriority w:val="9"/>
    <w:qFormat/>
    <w:rsid w:val="000D22E2"/>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2E2"/>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rsid w:val="000D22E2"/>
    <w:rPr>
      <w:rFonts w:ascii="Calibri" w:eastAsia="Times New Roman" w:hAnsi="Calibri" w:cs="Times New Roman"/>
      <w:b/>
      <w:bCs/>
      <w:sz w:val="26"/>
      <w:szCs w:val="26"/>
    </w:rPr>
  </w:style>
  <w:style w:type="paragraph" w:styleId="NormalWeb">
    <w:name w:val="Normal (Web)"/>
    <w:basedOn w:val="Normal"/>
    <w:uiPriority w:val="99"/>
    <w:rsid w:val="000D22E2"/>
    <w:pPr>
      <w:spacing w:beforeLines="1" w:afterLines="1"/>
    </w:pPr>
    <w:rPr>
      <w:rFonts w:ascii="Times" w:hAnsi="Times"/>
      <w:sz w:val="20"/>
      <w:szCs w:val="20"/>
    </w:rPr>
  </w:style>
  <w:style w:type="character" w:customStyle="1" w:styleId="asinreviewssummary">
    <w:name w:val="asinreviewssummary"/>
    <w:basedOn w:val="DefaultParagraphFont"/>
    <w:rsid w:val="000D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E2"/>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0D22E2"/>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uiPriority w:val="9"/>
    <w:qFormat/>
    <w:rsid w:val="000D22E2"/>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2E2"/>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rsid w:val="000D22E2"/>
    <w:rPr>
      <w:rFonts w:ascii="Calibri" w:eastAsia="Times New Roman" w:hAnsi="Calibri" w:cs="Times New Roman"/>
      <w:b/>
      <w:bCs/>
      <w:sz w:val="26"/>
      <w:szCs w:val="26"/>
    </w:rPr>
  </w:style>
  <w:style w:type="paragraph" w:styleId="NormalWeb">
    <w:name w:val="Normal (Web)"/>
    <w:basedOn w:val="Normal"/>
    <w:uiPriority w:val="99"/>
    <w:rsid w:val="000D22E2"/>
    <w:pPr>
      <w:spacing w:beforeLines="1" w:afterLines="1" w:after="0"/>
    </w:pPr>
    <w:rPr>
      <w:rFonts w:ascii="Times" w:hAnsi="Times"/>
      <w:sz w:val="20"/>
      <w:szCs w:val="20"/>
    </w:rPr>
  </w:style>
  <w:style w:type="character" w:customStyle="1" w:styleId="asinreviewssummary">
    <w:name w:val="asinreviewssummary"/>
    <w:basedOn w:val="DefaultParagraphFont"/>
    <w:rsid w:val="000D22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2014-06-13T05:28:00Z</dcterms:created>
  <dcterms:modified xsi:type="dcterms:W3CDTF">2014-06-13T05:28:00Z</dcterms:modified>
</cp:coreProperties>
</file>