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CA" w:rsidRDefault="00CC47CA" w:rsidP="00CC47CA">
      <w:pPr>
        <w:ind w:left="2880" w:hanging="2880"/>
        <w:rPr>
          <w:b/>
          <w:iCs/>
        </w:rPr>
      </w:pPr>
      <w:r>
        <w:rPr>
          <w:b/>
          <w:iCs/>
        </w:rPr>
        <w:t xml:space="preserve">BPC1112 Foundations in palliative Care and introduction to the public health approach </w:t>
      </w:r>
    </w:p>
    <w:p w:rsidR="00CC47CA" w:rsidRDefault="00CC47CA" w:rsidP="00CC47CA">
      <w:pPr>
        <w:pStyle w:val="Footer"/>
        <w:tabs>
          <w:tab w:val="clear" w:pos="4320"/>
          <w:tab w:val="clear" w:pos="8640"/>
        </w:tabs>
        <w:rPr>
          <w:bCs/>
        </w:rPr>
      </w:pPr>
    </w:p>
    <w:p w:rsidR="00CC47CA" w:rsidRDefault="00CC47CA" w:rsidP="00CC47CA">
      <w:pPr>
        <w:rPr>
          <w:b/>
        </w:rPr>
      </w:pPr>
      <w:r>
        <w:rPr>
          <w:b/>
        </w:rPr>
        <w:t>Course description:</w:t>
      </w:r>
    </w:p>
    <w:p w:rsidR="00CC47CA" w:rsidRDefault="00CC47CA" w:rsidP="00CC47CA">
      <w:pPr>
        <w:jc w:val="both"/>
      </w:pPr>
      <w:r>
        <w:t xml:space="preserve">This course will provide a background and understanding of the philosophy of palliative care, discussing its origins and the history of palliative care in </w:t>
      </w:r>
      <w:smartTag w:uri="urn:schemas-microsoft-com:office:smarttags" w:element="place">
        <w:r>
          <w:t>Africa</w:t>
        </w:r>
      </w:smartTag>
      <w:r>
        <w:t xml:space="preserve">. The Public Health Approach to palliative care will be explored and critically analysed along with its appropriateness within sub-Saharan </w:t>
      </w:r>
      <w:smartTag w:uri="urn:schemas-microsoft-com:office:smarttags" w:element="place">
        <w:r>
          <w:t>Africa</w:t>
        </w:r>
      </w:smartTag>
      <w:r>
        <w:t>. Issues and challenges for the integration of palliative care into existing health structures will be explored along with specific challenges within the African context. Individual roles within the multi-disciplinary palliative care team will be explored and the issue of team working within palliative care analysed.</w:t>
      </w:r>
    </w:p>
    <w:p w:rsidR="00CC47CA" w:rsidRDefault="00CC47CA" w:rsidP="00CC47CA">
      <w:pPr>
        <w:pStyle w:val="Footer"/>
        <w:tabs>
          <w:tab w:val="clear" w:pos="4320"/>
          <w:tab w:val="clear" w:pos="8640"/>
        </w:tabs>
        <w:rPr>
          <w:bCs/>
        </w:rPr>
      </w:pPr>
    </w:p>
    <w:p w:rsidR="00CC47CA" w:rsidRDefault="00CC47CA" w:rsidP="00CC47CA">
      <w:pPr>
        <w:rPr>
          <w:b/>
        </w:rPr>
      </w:pPr>
      <w:r>
        <w:rPr>
          <w:b/>
        </w:rPr>
        <w:t>Course objectives:</w:t>
      </w:r>
    </w:p>
    <w:p w:rsidR="00CC47CA" w:rsidRDefault="00CC47CA" w:rsidP="00CC47CA">
      <w:pPr>
        <w:pStyle w:val="Heading1"/>
        <w:numPr>
          <w:ilvl w:val="0"/>
          <w:numId w:val="4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To explore the philosophy of palliative care and analyse this within the African and low-resource context.</w:t>
      </w:r>
      <w:proofErr w:type="gramEnd"/>
      <w:r>
        <w:rPr>
          <w:b w:val="0"/>
          <w:bCs w:val="0"/>
        </w:rPr>
        <w:t xml:space="preserve"> </w:t>
      </w:r>
    </w:p>
    <w:p w:rsidR="00CC47CA" w:rsidRDefault="00CC47CA" w:rsidP="00CC47CA">
      <w:pPr>
        <w:pStyle w:val="Heading1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To explore issues with regards to individual roles within the palliative care team, the application of the public health approach to palliative care and the integration of palliative care into practice. </w:t>
      </w:r>
    </w:p>
    <w:p w:rsidR="00CC47CA" w:rsidRDefault="00CC47CA" w:rsidP="00CC47CA">
      <w:pPr>
        <w:pStyle w:val="Footer"/>
        <w:tabs>
          <w:tab w:val="clear" w:pos="4320"/>
          <w:tab w:val="clear" w:pos="8640"/>
        </w:tabs>
        <w:rPr>
          <w:bCs/>
        </w:rPr>
      </w:pPr>
    </w:p>
    <w:p w:rsidR="00CC47CA" w:rsidRDefault="00CC47CA" w:rsidP="00CC47CA">
      <w:pPr>
        <w:rPr>
          <w:b/>
        </w:rPr>
      </w:pPr>
      <w:r>
        <w:rPr>
          <w:b/>
        </w:rPr>
        <w:t>Learning objectives: (Expected Outcomes)</w:t>
      </w:r>
    </w:p>
    <w:p w:rsidR="00CC47CA" w:rsidRDefault="00CC47CA" w:rsidP="00CC47CA">
      <w:pPr>
        <w:jc w:val="both"/>
      </w:pPr>
      <w:r>
        <w:t>Upon completion of this course the students will be able to:</w:t>
      </w:r>
    </w:p>
    <w:p w:rsidR="00CC47CA" w:rsidRDefault="00CC47CA" w:rsidP="00CC47CA">
      <w:pPr>
        <w:numPr>
          <w:ilvl w:val="0"/>
          <w:numId w:val="1"/>
        </w:numPr>
        <w:jc w:val="both"/>
      </w:pPr>
      <w:r>
        <w:t>Discuss the philosophy and ethos of palliative care and its implementation in different settings;</w:t>
      </w:r>
    </w:p>
    <w:p w:rsidR="00CC47CA" w:rsidRDefault="00CC47CA" w:rsidP="00CC47CA">
      <w:pPr>
        <w:numPr>
          <w:ilvl w:val="0"/>
          <w:numId w:val="1"/>
        </w:numPr>
        <w:jc w:val="both"/>
      </w:pPr>
      <w:r>
        <w:t>Evaluate and discuss the literature on palliative care and its application to their own setting;</w:t>
      </w:r>
    </w:p>
    <w:p w:rsidR="00CC47CA" w:rsidRDefault="00CC47CA" w:rsidP="00CC47CA">
      <w:pPr>
        <w:numPr>
          <w:ilvl w:val="0"/>
          <w:numId w:val="1"/>
        </w:numPr>
        <w:jc w:val="both"/>
      </w:pPr>
      <w:r>
        <w:t xml:space="preserve">Demonstrate how palliative care can be implemented and integrated into practice in </w:t>
      </w:r>
      <w:smartTag w:uri="urn:schemas-microsoft-com:office:smarttags" w:element="place">
        <w:r>
          <w:t>Africa</w:t>
        </w:r>
      </w:smartTag>
      <w:r>
        <w:t>;</w:t>
      </w:r>
    </w:p>
    <w:p w:rsidR="00CC47CA" w:rsidRDefault="00CC47CA" w:rsidP="00CC47CA">
      <w:pPr>
        <w:numPr>
          <w:ilvl w:val="0"/>
          <w:numId w:val="1"/>
        </w:numPr>
        <w:jc w:val="both"/>
        <w:rPr>
          <w:b/>
        </w:rPr>
      </w:pPr>
      <w:r>
        <w:t xml:space="preserve">Distinguish between palliative care and curative care and discuss specific issues for palliative care in </w:t>
      </w:r>
      <w:smartTag w:uri="urn:schemas-microsoft-com:office:smarttags" w:element="place">
        <w:r>
          <w:t>Africa</w:t>
        </w:r>
      </w:smartTag>
      <w:r>
        <w:t>;</w:t>
      </w:r>
    </w:p>
    <w:p w:rsidR="00CC47CA" w:rsidRDefault="00CC47CA" w:rsidP="00CC47CA">
      <w:pPr>
        <w:numPr>
          <w:ilvl w:val="0"/>
          <w:numId w:val="1"/>
        </w:numPr>
        <w:jc w:val="both"/>
        <w:rPr>
          <w:b/>
        </w:rPr>
      </w:pPr>
      <w:r>
        <w:t>Identify and discuss the skills needed and the issues required in order to contextualise palliative care and provide care that is appropriate for the context within they are operating;</w:t>
      </w:r>
    </w:p>
    <w:p w:rsidR="00CC47CA" w:rsidRDefault="00CC47CA" w:rsidP="00CC47CA">
      <w:pPr>
        <w:numPr>
          <w:ilvl w:val="0"/>
          <w:numId w:val="1"/>
        </w:numPr>
        <w:jc w:val="both"/>
        <w:rPr>
          <w:b/>
        </w:rPr>
      </w:pPr>
      <w:r>
        <w:t>Discuss and critically analyse the public health approach and its application to palliative care;</w:t>
      </w:r>
    </w:p>
    <w:p w:rsidR="00CC47CA" w:rsidRDefault="00CC47CA" w:rsidP="00CC47CA">
      <w:pPr>
        <w:numPr>
          <w:ilvl w:val="0"/>
          <w:numId w:val="1"/>
        </w:numPr>
        <w:jc w:val="both"/>
      </w:pPr>
      <w:r>
        <w:t>Apply the 1986 WHO recommendations for palliative care in their own settings;</w:t>
      </w:r>
    </w:p>
    <w:p w:rsidR="00CC47CA" w:rsidRDefault="00CC47CA" w:rsidP="00CC47CA">
      <w:pPr>
        <w:numPr>
          <w:ilvl w:val="0"/>
          <w:numId w:val="1"/>
        </w:numPr>
        <w:jc w:val="both"/>
        <w:rPr>
          <w:b/>
        </w:rPr>
      </w:pPr>
      <w:r>
        <w:t>Discuss and evaluate their role within the multi-disciplinary palliative care team;</w:t>
      </w:r>
    </w:p>
    <w:p w:rsidR="00CC47CA" w:rsidRDefault="00CC47CA" w:rsidP="00CC47CA">
      <w:pPr>
        <w:numPr>
          <w:ilvl w:val="0"/>
          <w:numId w:val="1"/>
        </w:numPr>
        <w:jc w:val="both"/>
        <w:rPr>
          <w:b/>
        </w:rPr>
      </w:pPr>
      <w:r>
        <w:t>Identify the need for the involvement of other members of the multi-professional team, discuss their roles and make appropriate referrals.</w:t>
      </w:r>
    </w:p>
    <w:p w:rsidR="00CC47CA" w:rsidRDefault="00CC47CA" w:rsidP="00CC47CA">
      <w:pPr>
        <w:pStyle w:val="Footer"/>
        <w:tabs>
          <w:tab w:val="clear" w:pos="4320"/>
          <w:tab w:val="clear" w:pos="8640"/>
        </w:tabs>
        <w:rPr>
          <w:bCs/>
        </w:rPr>
      </w:pPr>
    </w:p>
    <w:p w:rsidR="00CC47CA" w:rsidRDefault="00CC47CA" w:rsidP="00CC47CA">
      <w:pPr>
        <w:rPr>
          <w:b/>
        </w:rPr>
      </w:pPr>
      <w:r>
        <w:rPr>
          <w:b/>
        </w:rPr>
        <w:t>Course outline:</w:t>
      </w:r>
    </w:p>
    <w:p w:rsidR="00CC47CA" w:rsidRDefault="00CC47CA" w:rsidP="00CC47CA">
      <w:pPr>
        <w:numPr>
          <w:ilvl w:val="0"/>
          <w:numId w:val="2"/>
        </w:numPr>
      </w:pPr>
      <w:r>
        <w:t>What is palliative care – defining the philosophy and ethos</w:t>
      </w:r>
    </w:p>
    <w:p w:rsidR="00CC47CA" w:rsidRDefault="00CC47CA" w:rsidP="00CC47CA">
      <w:pPr>
        <w:numPr>
          <w:ilvl w:val="0"/>
          <w:numId w:val="2"/>
        </w:numPr>
      </w:pPr>
      <w:r>
        <w:t xml:space="preserve">The need for palliative care in </w:t>
      </w:r>
      <w:smartTag w:uri="urn:schemas-microsoft-com:office:smarttags" w:element="place">
        <w:r>
          <w:t>Africa</w:t>
        </w:r>
      </w:smartTag>
    </w:p>
    <w:p w:rsidR="00CC47CA" w:rsidRDefault="00CC47CA" w:rsidP="00CC47CA">
      <w:pPr>
        <w:numPr>
          <w:ilvl w:val="0"/>
          <w:numId w:val="2"/>
        </w:numPr>
      </w:pPr>
      <w:r>
        <w:t>Issues in African palliative care</w:t>
      </w:r>
    </w:p>
    <w:p w:rsidR="00CC47CA" w:rsidRDefault="00CC47CA" w:rsidP="00CC47CA">
      <w:pPr>
        <w:numPr>
          <w:ilvl w:val="0"/>
          <w:numId w:val="2"/>
        </w:numPr>
      </w:pPr>
      <w:r>
        <w:t>The public health approach and its relationship to the management of patients with palliative care needs</w:t>
      </w:r>
    </w:p>
    <w:p w:rsidR="00CC47CA" w:rsidRDefault="00CC47CA" w:rsidP="00CC47CA">
      <w:pPr>
        <w:numPr>
          <w:ilvl w:val="0"/>
          <w:numId w:val="2"/>
        </w:numPr>
        <w:jc w:val="both"/>
      </w:pPr>
      <w:r>
        <w:t>WHO recommendations of 1986 for palliative care and application to African countries</w:t>
      </w:r>
    </w:p>
    <w:p w:rsidR="00CC47CA" w:rsidRDefault="00CC47CA" w:rsidP="00CC47CA">
      <w:pPr>
        <w:numPr>
          <w:ilvl w:val="0"/>
          <w:numId w:val="2"/>
        </w:numPr>
      </w:pPr>
      <w:r>
        <w:lastRenderedPageBreak/>
        <w:t>Defining context and contextualising palliative care</w:t>
      </w:r>
    </w:p>
    <w:p w:rsidR="00CC47CA" w:rsidRDefault="00CC47CA" w:rsidP="00CC47CA">
      <w:pPr>
        <w:numPr>
          <w:ilvl w:val="0"/>
          <w:numId w:val="2"/>
        </w:numPr>
      </w:pPr>
      <w:r>
        <w:t>Factors affecting provision and access to palliative care services</w:t>
      </w:r>
    </w:p>
    <w:p w:rsidR="00CC47CA" w:rsidRDefault="00CC47CA" w:rsidP="00CC47CA">
      <w:pPr>
        <w:numPr>
          <w:ilvl w:val="0"/>
          <w:numId w:val="2"/>
        </w:numPr>
      </w:pPr>
      <w:r>
        <w:t xml:space="preserve">Best practice within the delivery of palliative care in </w:t>
      </w:r>
      <w:smartTag w:uri="urn:schemas-microsoft-com:office:smarttags" w:element="place">
        <w:r>
          <w:t>Africa</w:t>
        </w:r>
      </w:smartTag>
    </w:p>
    <w:p w:rsidR="00CC47CA" w:rsidRDefault="00CC47CA" w:rsidP="00CC47CA">
      <w:pPr>
        <w:numPr>
          <w:ilvl w:val="0"/>
          <w:numId w:val="2"/>
        </w:numPr>
      </w:pPr>
      <w:r>
        <w:t>Team and individual roles within the multi-disciplinary palliative care team</w:t>
      </w:r>
    </w:p>
    <w:p w:rsidR="00CC47CA" w:rsidRDefault="00CC47CA" w:rsidP="00CC47CA">
      <w:pPr>
        <w:pStyle w:val="Footer"/>
        <w:tabs>
          <w:tab w:val="clear" w:pos="4320"/>
          <w:tab w:val="clear" w:pos="8640"/>
        </w:tabs>
        <w:rPr>
          <w:bCs/>
          <w:iCs/>
          <w:caps/>
        </w:rPr>
      </w:pPr>
    </w:p>
    <w:p w:rsidR="00CC47CA" w:rsidRDefault="00CC47CA" w:rsidP="00CC47CA">
      <w:pPr>
        <w:pStyle w:val="Heading1"/>
      </w:pPr>
      <w:r>
        <w:t>Mode of Delivery</w:t>
      </w:r>
    </w:p>
    <w:p w:rsidR="00CC47CA" w:rsidRDefault="00CC47CA" w:rsidP="00CC47CA"/>
    <w:p w:rsidR="00CC47CA" w:rsidRDefault="00CC47CA" w:rsidP="00CC47CA">
      <w:r>
        <w:t>Straight lectures</w:t>
      </w:r>
    </w:p>
    <w:p w:rsidR="00CC47CA" w:rsidRDefault="00CC47CA" w:rsidP="00CC47CA">
      <w:r>
        <w:t>Group discussions and tutorials in Problem Based Learning (PBL) format</w:t>
      </w:r>
    </w:p>
    <w:p w:rsidR="00CC47CA" w:rsidRDefault="00CC47CA" w:rsidP="00CC47CA">
      <w:r>
        <w:t>Case studies</w:t>
      </w:r>
    </w:p>
    <w:p w:rsidR="00CC47CA" w:rsidRDefault="00CC47CA" w:rsidP="00CC47CA"/>
    <w:p w:rsidR="00CC47CA" w:rsidRDefault="00CC47CA" w:rsidP="00CC47CA">
      <w:pPr>
        <w:pStyle w:val="BodyText3"/>
        <w:rPr>
          <w:bCs/>
          <w:iCs w:val="0"/>
        </w:rPr>
      </w:pPr>
      <w:r>
        <w:rPr>
          <w:bCs/>
          <w:iCs w:val="0"/>
        </w:rPr>
        <w:t>Mode of assessment:</w:t>
      </w:r>
    </w:p>
    <w:p w:rsidR="00CC47CA" w:rsidRDefault="00CC47CA" w:rsidP="00CC47CA"/>
    <w:p w:rsidR="00CC47CA" w:rsidRDefault="00CC47CA" w:rsidP="00CC47CA">
      <w:r>
        <w:t>Assessment of practice through course work and written assignments will constitute 60%</w:t>
      </w:r>
    </w:p>
    <w:p w:rsidR="00CC47CA" w:rsidRDefault="00CC47CA" w:rsidP="00CC47CA">
      <w:r>
        <w:t>Final exam will be 40%</w:t>
      </w:r>
    </w:p>
    <w:p w:rsidR="00CC47CA" w:rsidRDefault="00CC47CA" w:rsidP="00CC47CA">
      <w:pPr>
        <w:pStyle w:val="Footer"/>
        <w:tabs>
          <w:tab w:val="clear" w:pos="4320"/>
          <w:tab w:val="clear" w:pos="8640"/>
        </w:tabs>
        <w:rPr>
          <w:bCs/>
          <w:iCs/>
          <w:caps/>
        </w:rPr>
      </w:pPr>
    </w:p>
    <w:p w:rsidR="00CC47CA" w:rsidRDefault="00CC47CA" w:rsidP="00CC47CA">
      <w:pPr>
        <w:pStyle w:val="BodyText3"/>
        <w:rPr>
          <w:caps/>
        </w:rPr>
      </w:pPr>
      <w:r>
        <w:t>Reading list:</w:t>
      </w:r>
    </w:p>
    <w:p w:rsidR="00CC47CA" w:rsidRDefault="00CC47CA" w:rsidP="00CC47CA">
      <w:pPr>
        <w:pStyle w:val="Pa46"/>
        <w:numPr>
          <w:ilvl w:val="0"/>
          <w:numId w:val="3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</w:rPr>
        <w:t>Gywther</w:t>
      </w:r>
      <w:proofErr w:type="spellEnd"/>
      <w:r>
        <w:rPr>
          <w:rFonts w:ascii="Times New Roman" w:hAnsi="Times New Roman"/>
        </w:rPr>
        <w:t xml:space="preserve"> E, Merriman, A, </w:t>
      </w:r>
      <w:proofErr w:type="spellStart"/>
      <w:r>
        <w:rPr>
          <w:rFonts w:ascii="Times New Roman" w:hAnsi="Times New Roman"/>
        </w:rPr>
        <w:t>Mpanga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Sebuyira</w:t>
      </w:r>
      <w:proofErr w:type="spellEnd"/>
      <w:r>
        <w:rPr>
          <w:rFonts w:ascii="Times New Roman" w:hAnsi="Times New Roman"/>
        </w:rPr>
        <w:t xml:space="preserve"> L and </w:t>
      </w:r>
      <w:proofErr w:type="spellStart"/>
      <w:r>
        <w:rPr>
          <w:rFonts w:ascii="Times New Roman" w:hAnsi="Times New Roman"/>
        </w:rPr>
        <w:t>Schietinger</w:t>
      </w:r>
      <w:proofErr w:type="spellEnd"/>
      <w:r>
        <w:rPr>
          <w:rFonts w:ascii="Times New Roman" w:hAnsi="Times New Roman"/>
        </w:rPr>
        <w:t xml:space="preserve"> H. (2006) A Clinical Guide to Supportive and Palliative Care for HIV/AIDS in Sub-Saharan </w:t>
      </w:r>
      <w:smartTag w:uri="urn:schemas-microsoft-com:office:smarttags" w:element="place">
        <w:r>
          <w:rPr>
            <w:rFonts w:ascii="Times New Roman" w:hAnsi="Times New Roman"/>
          </w:rPr>
          <w:t>Africa</w:t>
        </w:r>
      </w:smartTag>
      <w:r>
        <w:rPr>
          <w:rFonts w:ascii="Times New Roman" w:hAnsi="Times New Roman"/>
        </w:rPr>
        <w:t>. Section 5: Care of Children and Adolescents, p357-438.</w:t>
      </w:r>
    </w:p>
    <w:p w:rsidR="00CC47CA" w:rsidRDefault="00CC47CA" w:rsidP="00CC47CA">
      <w:pPr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>
        <w:rPr>
          <w:bCs/>
          <w:lang w:val="en-US"/>
        </w:rPr>
        <w:t xml:space="preserve">HAU (2006) Palliative Medicine: Pain </w:t>
      </w:r>
      <w:proofErr w:type="gramStart"/>
      <w:r>
        <w:rPr>
          <w:bCs/>
          <w:lang w:val="en-US"/>
        </w:rPr>
        <w:t>And</w:t>
      </w:r>
      <w:proofErr w:type="gramEnd"/>
      <w:r>
        <w:rPr>
          <w:bCs/>
          <w:lang w:val="en-US"/>
        </w:rPr>
        <w:t xml:space="preserve"> Symptom Control in the Cancer and/or AIDS Patient in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lang w:val="en-US"/>
            </w:rPr>
            <w:t>Uganda</w:t>
          </w:r>
        </w:smartTag>
      </w:smartTag>
      <w:r>
        <w:rPr>
          <w:bCs/>
          <w:lang w:val="en-US"/>
        </w:rPr>
        <w:t xml:space="preserve"> and other African Countries. Fourth Edition: A book for health professionals</w:t>
      </w:r>
    </w:p>
    <w:p w:rsidR="00CC47CA" w:rsidRDefault="00CC47CA" w:rsidP="00CC47C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</w:rPr>
      </w:pPr>
      <w:proofErr w:type="spellStart"/>
      <w:r>
        <w:t>Twycross</w:t>
      </w:r>
      <w:proofErr w:type="spellEnd"/>
      <w:r>
        <w:t>, Robert</w:t>
      </w:r>
      <w:r>
        <w:rPr>
          <w:spacing w:val="-3"/>
          <w:sz w:val="20"/>
        </w:rPr>
        <w:t xml:space="preserve">, </w:t>
      </w:r>
      <w:r>
        <w:t>Introducing Palliative care. Radcliffe Publishing; 2001</w:t>
      </w:r>
    </w:p>
    <w:p w:rsidR="00CC47CA" w:rsidRDefault="00CC47CA" w:rsidP="00CC47C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 w:val="20"/>
        </w:rPr>
      </w:pPr>
      <w:r>
        <w:rPr>
          <w:spacing w:val="-3"/>
        </w:rPr>
        <w:t xml:space="preserve">Wright M, Clark D, Hospice and Palliative Care in </w:t>
      </w:r>
      <w:smartTag w:uri="urn:schemas-microsoft-com:office:smarttags" w:element="place">
        <w:r>
          <w:rPr>
            <w:spacing w:val="-3"/>
          </w:rPr>
          <w:t>Africa</w:t>
        </w:r>
      </w:smartTag>
      <w:r>
        <w:rPr>
          <w:spacing w:val="-3"/>
        </w:rPr>
        <w:t xml:space="preserve"> OUP 2006</w:t>
      </w:r>
      <w:r>
        <w:rPr>
          <w:spacing w:val="-3"/>
          <w:sz w:val="20"/>
        </w:rPr>
        <w:t xml:space="preserve"> </w:t>
      </w:r>
    </w:p>
    <w:p w:rsidR="00CC47CA" w:rsidRDefault="00CC47CA" w:rsidP="00CC47C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 w:val="20"/>
        </w:rPr>
      </w:pPr>
      <w:r>
        <w:t xml:space="preserve">Palliative Care; an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 core text.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Press; 2002</w:t>
      </w:r>
    </w:p>
    <w:p w:rsidR="00CC47CA" w:rsidRDefault="00CC47CA" w:rsidP="00CC47C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 w:val="20"/>
        </w:rPr>
      </w:pPr>
      <w:r>
        <w:t>Palliative care nursing; quality care to the end of life. Springer. 2005</w:t>
      </w:r>
      <w:r>
        <w:rPr>
          <w:sz w:val="20"/>
        </w:rPr>
        <w:t xml:space="preserve"> </w:t>
      </w:r>
    </w:p>
    <w:p w:rsidR="003B545E" w:rsidRDefault="00CC47CA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0B0"/>
    <w:multiLevelType w:val="hybridMultilevel"/>
    <w:tmpl w:val="F26A5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A03D44"/>
    <w:multiLevelType w:val="hybridMultilevel"/>
    <w:tmpl w:val="1E4CD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970C9A"/>
    <w:multiLevelType w:val="hybridMultilevel"/>
    <w:tmpl w:val="5046F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F1D26"/>
    <w:multiLevelType w:val="hybridMultilevel"/>
    <w:tmpl w:val="F1DE7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CA"/>
    <w:rsid w:val="00050608"/>
    <w:rsid w:val="001668D8"/>
    <w:rsid w:val="001C3396"/>
    <w:rsid w:val="001F160E"/>
    <w:rsid w:val="00745640"/>
    <w:rsid w:val="008F7FC7"/>
    <w:rsid w:val="00BF0D71"/>
    <w:rsid w:val="00C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47C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7C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rsid w:val="00CC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47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46">
    <w:name w:val="Pa46"/>
    <w:basedOn w:val="Normal"/>
    <w:next w:val="Normal"/>
    <w:rsid w:val="00CC47CA"/>
    <w:pPr>
      <w:autoSpaceDE w:val="0"/>
      <w:autoSpaceDN w:val="0"/>
      <w:adjustRightInd w:val="0"/>
      <w:spacing w:before="180" w:after="60" w:line="221" w:lineRule="atLeast"/>
    </w:pPr>
    <w:rPr>
      <w:rFonts w:ascii="Baskerville" w:hAnsi="Baskerville"/>
      <w:lang w:val="en-US"/>
    </w:rPr>
  </w:style>
  <w:style w:type="paragraph" w:styleId="BodyText3">
    <w:name w:val="Body Text 3"/>
    <w:basedOn w:val="Normal"/>
    <w:link w:val="BodyText3Char"/>
    <w:rsid w:val="00CC47CA"/>
    <w:rPr>
      <w:b/>
      <w:iCs/>
    </w:rPr>
  </w:style>
  <w:style w:type="character" w:customStyle="1" w:styleId="BodyText3Char">
    <w:name w:val="Body Text 3 Char"/>
    <w:basedOn w:val="DefaultParagraphFont"/>
    <w:link w:val="BodyText3"/>
    <w:rsid w:val="00CC47CA"/>
    <w:rPr>
      <w:rFonts w:ascii="Times New Roman" w:eastAsia="Times New Roman" w:hAnsi="Times New Roman" w:cs="Times New Roman"/>
      <w:b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47C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7C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rsid w:val="00CC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47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46">
    <w:name w:val="Pa46"/>
    <w:basedOn w:val="Normal"/>
    <w:next w:val="Normal"/>
    <w:rsid w:val="00CC47CA"/>
    <w:pPr>
      <w:autoSpaceDE w:val="0"/>
      <w:autoSpaceDN w:val="0"/>
      <w:adjustRightInd w:val="0"/>
      <w:spacing w:before="180" w:after="60" w:line="221" w:lineRule="atLeast"/>
    </w:pPr>
    <w:rPr>
      <w:rFonts w:ascii="Baskerville" w:hAnsi="Baskerville"/>
      <w:lang w:val="en-US"/>
    </w:rPr>
  </w:style>
  <w:style w:type="paragraph" w:styleId="BodyText3">
    <w:name w:val="Body Text 3"/>
    <w:basedOn w:val="Normal"/>
    <w:link w:val="BodyText3Char"/>
    <w:rsid w:val="00CC47CA"/>
    <w:rPr>
      <w:b/>
      <w:iCs/>
    </w:rPr>
  </w:style>
  <w:style w:type="character" w:customStyle="1" w:styleId="BodyText3Char">
    <w:name w:val="Body Text 3 Char"/>
    <w:basedOn w:val="DefaultParagraphFont"/>
    <w:link w:val="BodyText3"/>
    <w:rsid w:val="00CC47CA"/>
    <w:rPr>
      <w:rFonts w:ascii="Times New Roman" w:eastAsia="Times New Roman" w:hAnsi="Times New Roman" w:cs="Times New Roman"/>
      <w:b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2011-07-14T16:07:00Z</dcterms:created>
  <dcterms:modified xsi:type="dcterms:W3CDTF">2011-07-14T16:07:00Z</dcterms:modified>
</cp:coreProperties>
</file>