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6F" w:rsidRPr="006E496B" w:rsidRDefault="004E4C6F" w:rsidP="004E4C6F">
      <w:pPr>
        <w:pStyle w:val="BodyText3"/>
        <w:autoSpaceDE/>
        <w:autoSpaceDN/>
        <w:rPr>
          <w:b/>
          <w:bCs/>
          <w:sz w:val="24"/>
          <w:szCs w:val="24"/>
        </w:rPr>
      </w:pPr>
      <w:proofErr w:type="gramStart"/>
      <w:r w:rsidRPr="006E496B">
        <w:rPr>
          <w:b/>
          <w:bCs/>
          <w:sz w:val="24"/>
          <w:szCs w:val="24"/>
        </w:rPr>
        <w:t>BRM  1101</w:t>
      </w:r>
      <w:proofErr w:type="gramEnd"/>
      <w:r w:rsidRPr="006E496B">
        <w:rPr>
          <w:b/>
          <w:bCs/>
          <w:sz w:val="24"/>
          <w:szCs w:val="24"/>
        </w:rPr>
        <w:t xml:space="preserve"> PRINCIPLES OF RECORDS AND ARCHIVES MANAGEMENT.</w:t>
      </w:r>
    </w:p>
    <w:p w:rsidR="004E4C6F" w:rsidRPr="006E496B" w:rsidRDefault="004E4C6F" w:rsidP="004E4C6F">
      <w:pPr>
        <w:pStyle w:val="Heading7"/>
      </w:pPr>
      <w:r w:rsidRPr="006E496B">
        <w:t>Short Description</w:t>
      </w:r>
    </w:p>
    <w:p w:rsidR="004E4C6F" w:rsidRPr="006E496B" w:rsidRDefault="004E4C6F" w:rsidP="004E4C6F">
      <w:pPr>
        <w:jc w:val="both"/>
      </w:pPr>
      <w:r w:rsidRPr="006E496B">
        <w:t>This course introduces students to the basic concepts and principles of records and archives management. Introduces students to the nature of records and how they differ from other information materials.</w:t>
      </w:r>
    </w:p>
    <w:p w:rsidR="004E4C6F" w:rsidRPr="006E496B" w:rsidRDefault="004E4C6F" w:rsidP="004E4C6F">
      <w:pPr>
        <w:pStyle w:val="Heading7"/>
      </w:pPr>
      <w:r w:rsidRPr="006E496B">
        <w:t>Aim</w:t>
      </w:r>
    </w:p>
    <w:p w:rsidR="004E4C6F" w:rsidRPr="006E496B" w:rsidRDefault="004E4C6F" w:rsidP="004E4C6F">
      <w:pPr>
        <w:jc w:val="both"/>
      </w:pPr>
      <w:r w:rsidRPr="006E496B">
        <w:t>To enable students learn the principles of records and archives management</w:t>
      </w:r>
    </w:p>
    <w:p w:rsidR="004E4C6F" w:rsidRPr="006E496B" w:rsidRDefault="004E4C6F" w:rsidP="004E4C6F">
      <w:pPr>
        <w:jc w:val="both"/>
        <w:rPr>
          <w:b/>
          <w:bCs/>
          <w:i/>
          <w:iCs/>
        </w:rPr>
      </w:pPr>
      <w:r w:rsidRPr="006E496B">
        <w:rPr>
          <w:b/>
          <w:bCs/>
        </w:rPr>
        <w:t>Learning</w:t>
      </w:r>
      <w:r w:rsidRPr="006E496B">
        <w:rPr>
          <w:b/>
          <w:bCs/>
          <w:i/>
          <w:iCs/>
        </w:rPr>
        <w:t xml:space="preserve"> </w:t>
      </w:r>
      <w:r w:rsidRPr="006E496B">
        <w:rPr>
          <w:b/>
          <w:bCs/>
        </w:rPr>
        <w:t>Outcome</w:t>
      </w:r>
    </w:p>
    <w:p w:rsidR="004E4C6F" w:rsidRPr="006E496B" w:rsidRDefault="004E4C6F" w:rsidP="004E4C6F">
      <w:pPr>
        <w:jc w:val="both"/>
      </w:pPr>
      <w:r w:rsidRPr="006E496B">
        <w:t>At the end of the course, students should be able to:</w:t>
      </w:r>
    </w:p>
    <w:p w:rsidR="004E4C6F" w:rsidRPr="006E496B" w:rsidRDefault="004E4C6F" w:rsidP="004E4C6F">
      <w:pPr>
        <w:jc w:val="both"/>
      </w:pPr>
      <w:r w:rsidRPr="006E496B">
        <w:t>- Explain the difference between records/information/data/archives</w:t>
      </w:r>
    </w:p>
    <w:p w:rsidR="004E4C6F" w:rsidRPr="006E496B" w:rsidRDefault="004E4C6F" w:rsidP="004E4C6F">
      <w:pPr>
        <w:jc w:val="both"/>
      </w:pPr>
      <w:r w:rsidRPr="006E496B">
        <w:t>- Explain the importance of records</w:t>
      </w:r>
    </w:p>
    <w:p w:rsidR="004E4C6F" w:rsidRPr="006E496B" w:rsidRDefault="004A7EFD" w:rsidP="004E4C6F">
      <w:pPr>
        <w:jc w:val="both"/>
      </w:pPr>
      <w:r>
        <w:t xml:space="preserve">-  </w:t>
      </w:r>
      <w:bookmarkStart w:id="0" w:name="_GoBack"/>
      <w:bookmarkEnd w:id="0"/>
      <w:r w:rsidRPr="006E496B">
        <w:t>Explain the</w:t>
      </w:r>
      <w:r w:rsidR="004E4C6F" w:rsidRPr="006E496B">
        <w:t xml:space="preserve"> life cycle of records</w:t>
      </w:r>
    </w:p>
    <w:p w:rsidR="004E4C6F" w:rsidRPr="006E496B" w:rsidRDefault="004A7EFD" w:rsidP="004E4C6F">
      <w:pPr>
        <w:jc w:val="both"/>
      </w:pPr>
      <w:r>
        <w:t xml:space="preserve">-  </w:t>
      </w:r>
      <w:r w:rsidRPr="006E496B">
        <w:t xml:space="preserve">Explain </w:t>
      </w:r>
      <w:proofErr w:type="gramStart"/>
      <w:r w:rsidRPr="006E496B">
        <w:t>the</w:t>
      </w:r>
      <w:r w:rsidR="004E4C6F" w:rsidRPr="006E496B">
        <w:t xml:space="preserve">  distinction</w:t>
      </w:r>
      <w:proofErr w:type="gramEnd"/>
      <w:r w:rsidR="004E4C6F" w:rsidRPr="006E496B">
        <w:t xml:space="preserve"> between records centers, archives, museums etc.</w:t>
      </w:r>
    </w:p>
    <w:p w:rsidR="004E4C6F" w:rsidRPr="006E496B" w:rsidRDefault="004E4C6F" w:rsidP="004E4C6F">
      <w:pPr>
        <w:jc w:val="both"/>
      </w:pPr>
      <w:r w:rsidRPr="006E496B">
        <w:t xml:space="preserve">- Explain the principles of records and archives management care </w:t>
      </w:r>
    </w:p>
    <w:p w:rsidR="004E4C6F" w:rsidRPr="006E496B" w:rsidRDefault="004E4C6F" w:rsidP="004E4C6F">
      <w:pPr>
        <w:jc w:val="both"/>
        <w:rPr>
          <w:b/>
          <w:bCs/>
        </w:rPr>
      </w:pPr>
      <w:r w:rsidRPr="006E496B">
        <w:rPr>
          <w:b/>
          <w:bCs/>
        </w:rPr>
        <w:t>Intellectual, practical and transferable skills</w:t>
      </w:r>
    </w:p>
    <w:p w:rsidR="004E4C6F" w:rsidRPr="006E496B" w:rsidRDefault="004E4C6F" w:rsidP="004E4C6F">
      <w:pPr>
        <w:jc w:val="both"/>
      </w:pPr>
      <w:proofErr w:type="gramStart"/>
      <w:r w:rsidRPr="006E496B">
        <w:t>Knowledge on records life cycle.</w:t>
      </w:r>
      <w:proofErr w:type="gramEnd"/>
    </w:p>
    <w:p w:rsidR="004E4C6F" w:rsidRPr="006E496B" w:rsidRDefault="004E4C6F" w:rsidP="004E4C6F">
      <w:pPr>
        <w:jc w:val="both"/>
      </w:pPr>
      <w:r w:rsidRPr="006E496B">
        <w:t>Knowledge on the principles governing records and archives management</w:t>
      </w:r>
    </w:p>
    <w:p w:rsidR="004E4C6F" w:rsidRPr="006E496B" w:rsidRDefault="004E4C6F" w:rsidP="004E4C6F">
      <w:pPr>
        <w:jc w:val="both"/>
        <w:rPr>
          <w:b/>
          <w:bCs/>
        </w:rPr>
      </w:pPr>
      <w:r w:rsidRPr="006E496B">
        <w:rPr>
          <w:b/>
          <w:bCs/>
        </w:rPr>
        <w:t>Teaching and Learning Pattern</w:t>
      </w:r>
    </w:p>
    <w:p w:rsidR="004E4C6F" w:rsidRPr="006E496B" w:rsidRDefault="004E4C6F" w:rsidP="004E4C6F">
      <w:pPr>
        <w:jc w:val="both"/>
      </w:pPr>
      <w:r w:rsidRPr="006E496B">
        <w:t xml:space="preserve">By use of lectures, student-led group presentations and individual research guided by the lecturer, case studies and demonstrations </w:t>
      </w:r>
    </w:p>
    <w:p w:rsidR="004E4C6F" w:rsidRPr="006E496B" w:rsidRDefault="004E4C6F" w:rsidP="004E4C6F">
      <w:pPr>
        <w:jc w:val="both"/>
      </w:pPr>
    </w:p>
    <w:p w:rsidR="004E4C6F" w:rsidRPr="006E496B" w:rsidRDefault="004E4C6F" w:rsidP="004E4C6F">
      <w:pPr>
        <w:jc w:val="both"/>
        <w:rPr>
          <w:b/>
          <w:bCs/>
        </w:rPr>
      </w:pPr>
      <w:r w:rsidRPr="006E496B">
        <w:rPr>
          <w:b/>
          <w:bCs/>
        </w:rPr>
        <w:t>Indicative Content</w:t>
      </w:r>
    </w:p>
    <w:p w:rsidR="004E4C6F" w:rsidRPr="006E496B" w:rsidRDefault="004E4C6F" w:rsidP="004E4C6F">
      <w:pPr>
        <w:jc w:val="both"/>
        <w:rPr>
          <w:b/>
          <w:bCs/>
        </w:rPr>
      </w:pPr>
      <w:r w:rsidRPr="006E496B">
        <w:t xml:space="preserve">Introduction to records, philosophies of records keeping - why keep and maintain records? History and development of records management, life cycle of records, management of current records and </w:t>
      </w:r>
      <w:proofErr w:type="spellStart"/>
      <w:r w:rsidRPr="006E496B">
        <w:t>non current</w:t>
      </w:r>
      <w:proofErr w:type="spellEnd"/>
      <w:r w:rsidRPr="006E496B">
        <w:t xml:space="preserve"> records, management of vital records, Types and description of archives, archival selection, acquisition policy, building design, storage of archival materials, reader services in Archives, Similarities and distinctions between records management, archives and libraries etc.</w:t>
      </w:r>
      <w:r w:rsidRPr="006E496B">
        <w:br/>
      </w:r>
      <w:r w:rsidRPr="006E496B">
        <w:rPr>
          <w:b/>
          <w:bCs/>
        </w:rPr>
        <w:t>Assessment Method</w:t>
      </w:r>
    </w:p>
    <w:p w:rsidR="004E4C6F" w:rsidRPr="006E496B" w:rsidRDefault="004E4C6F" w:rsidP="004E4C6F">
      <w:pPr>
        <w:jc w:val="both"/>
      </w:pPr>
      <w:r w:rsidRPr="006E496B">
        <w:t>Continuous assessment shall be applied to generate marks for coursework.  Tests, coursework research questions, group work presentations will all constitute coursework marks (30 marks) and final examinations (70).</w:t>
      </w:r>
    </w:p>
    <w:p w:rsidR="004E4C6F" w:rsidRPr="006E496B" w:rsidRDefault="004E4C6F" w:rsidP="004E4C6F">
      <w:pPr>
        <w:jc w:val="both"/>
      </w:pPr>
    </w:p>
    <w:p w:rsidR="004E4C6F" w:rsidRPr="006E496B" w:rsidRDefault="004E4C6F" w:rsidP="004E4C6F">
      <w:pPr>
        <w:jc w:val="both"/>
      </w:pPr>
      <w:r w:rsidRPr="006E496B">
        <w:t>For a student to be allowed to sit for final examinations in this course he or she should have obtained at least 15 out of 30 marks.  The pass mark for the course will be 50%.</w:t>
      </w:r>
    </w:p>
    <w:p w:rsidR="004E4C6F" w:rsidRPr="006E496B" w:rsidRDefault="004E4C6F" w:rsidP="004E4C6F">
      <w:pPr>
        <w:jc w:val="both"/>
        <w:rPr>
          <w:b/>
          <w:bCs/>
        </w:rPr>
      </w:pPr>
      <w:r w:rsidRPr="006E496B">
        <w:rPr>
          <w:b/>
          <w:bCs/>
        </w:rPr>
        <w:t>Indicative sources</w:t>
      </w:r>
    </w:p>
    <w:p w:rsidR="004E4C6F" w:rsidRPr="006E496B" w:rsidRDefault="004E4C6F" w:rsidP="004E4C6F">
      <w:pPr>
        <w:numPr>
          <w:ilvl w:val="0"/>
          <w:numId w:val="1"/>
        </w:numPr>
        <w:jc w:val="both"/>
      </w:pPr>
      <w:r w:rsidRPr="006E496B">
        <w:t xml:space="preserve">Steward, J.R. &amp; </w:t>
      </w:r>
      <w:proofErr w:type="spellStart"/>
      <w:r w:rsidRPr="006E496B">
        <w:t>Melesco</w:t>
      </w:r>
      <w:proofErr w:type="spellEnd"/>
      <w:r w:rsidRPr="006E496B">
        <w:t>, N.M. 2002.  Professional records and information management.</w:t>
      </w:r>
    </w:p>
    <w:p w:rsidR="004E4C6F" w:rsidRPr="006E496B" w:rsidRDefault="004E4C6F" w:rsidP="004E4C6F">
      <w:pPr>
        <w:numPr>
          <w:ilvl w:val="0"/>
          <w:numId w:val="1"/>
        </w:numPr>
        <w:jc w:val="both"/>
      </w:pPr>
      <w:r w:rsidRPr="006E496B">
        <w:t xml:space="preserve">Ellis, </w:t>
      </w:r>
      <w:proofErr w:type="gramStart"/>
      <w:r w:rsidRPr="006E496B">
        <w:t>J..</w:t>
      </w:r>
      <w:proofErr w:type="gramEnd"/>
      <w:r w:rsidRPr="006E496B">
        <w:t xml:space="preserve"> 1993. Keeping archives. 2</w:t>
      </w:r>
      <w:r w:rsidRPr="006E496B">
        <w:rPr>
          <w:vertAlign w:val="superscript"/>
        </w:rPr>
        <w:t>nd</w:t>
      </w:r>
      <w:r w:rsidRPr="006E496B">
        <w:t xml:space="preserve"> </w:t>
      </w:r>
      <w:proofErr w:type="gramStart"/>
      <w:r w:rsidRPr="006E496B">
        <w:t>ed</w:t>
      </w:r>
      <w:proofErr w:type="gramEnd"/>
      <w:r w:rsidRPr="006E496B">
        <w:t>.</w:t>
      </w:r>
    </w:p>
    <w:p w:rsidR="004E4C6F" w:rsidRPr="006E496B" w:rsidRDefault="004E4C6F" w:rsidP="004E4C6F">
      <w:pPr>
        <w:numPr>
          <w:ilvl w:val="0"/>
          <w:numId w:val="1"/>
        </w:numPr>
        <w:jc w:val="both"/>
      </w:pPr>
      <w:r w:rsidRPr="006E496B">
        <w:t>Smith, P. 1997.  Records Management.  S.1: South Western.</w:t>
      </w:r>
    </w:p>
    <w:p w:rsidR="004E4C6F" w:rsidRPr="006E496B" w:rsidRDefault="004E4C6F" w:rsidP="004E4C6F">
      <w:pPr>
        <w:numPr>
          <w:ilvl w:val="0"/>
          <w:numId w:val="1"/>
        </w:numPr>
        <w:jc w:val="both"/>
      </w:pPr>
      <w:r w:rsidRPr="006E496B">
        <w:t xml:space="preserve">John, M.M. &amp; </w:t>
      </w:r>
      <w:proofErr w:type="spellStart"/>
      <w:r w:rsidRPr="006E496B">
        <w:t>Kallaus</w:t>
      </w:r>
      <w:proofErr w:type="spellEnd"/>
      <w:r w:rsidRPr="006E496B">
        <w:t>, N.F. (2nd) Records Management</w:t>
      </w:r>
    </w:p>
    <w:p w:rsidR="004E4C6F" w:rsidRPr="006E496B" w:rsidRDefault="004E4C6F" w:rsidP="004E4C6F">
      <w:pPr>
        <w:numPr>
          <w:ilvl w:val="0"/>
          <w:numId w:val="1"/>
        </w:numPr>
        <w:jc w:val="both"/>
      </w:pPr>
      <w:r w:rsidRPr="006E496B">
        <w:t xml:space="preserve">Penn, I.A., </w:t>
      </w:r>
      <w:proofErr w:type="spellStart"/>
      <w:r w:rsidRPr="006E496B">
        <w:t>Pennix</w:t>
      </w:r>
      <w:proofErr w:type="spellEnd"/>
      <w:r w:rsidRPr="006E496B">
        <w:t>, G.B. and Coulson, J. 1994.  Records Management Handbook.  2</w:t>
      </w:r>
      <w:r w:rsidRPr="006E496B">
        <w:rPr>
          <w:vertAlign w:val="superscript"/>
        </w:rPr>
        <w:t>nd</w:t>
      </w:r>
      <w:r w:rsidRPr="006E496B">
        <w:t xml:space="preserve"> ed. </w:t>
      </w:r>
      <w:proofErr w:type="spellStart"/>
      <w:r w:rsidRPr="006E496B">
        <w:t>Hampsire</w:t>
      </w:r>
      <w:proofErr w:type="spellEnd"/>
      <w:r w:rsidRPr="006E496B">
        <w:t>: Gower.</w:t>
      </w:r>
    </w:p>
    <w:p w:rsidR="004E4C6F" w:rsidRDefault="004E4C6F" w:rsidP="004E4C6F">
      <w:pPr>
        <w:numPr>
          <w:ilvl w:val="0"/>
          <w:numId w:val="1"/>
        </w:numPr>
        <w:jc w:val="both"/>
      </w:pPr>
      <w:proofErr w:type="spellStart"/>
      <w:r w:rsidRPr="006E496B">
        <w:t>Walne</w:t>
      </w:r>
      <w:proofErr w:type="spellEnd"/>
      <w:r w:rsidRPr="006E496B">
        <w:t>, Peter, Comp. 1985.  Modern Archives Administration and Records Management:  A RAMP Reader.  (RAMP Study PGI-85/WS/32). Paris, FR: UNESCO, Available electronically through the UNESCO website.</w:t>
      </w:r>
    </w:p>
    <w:p w:rsidR="004E4C6F" w:rsidRPr="00A94494" w:rsidRDefault="004E4C6F" w:rsidP="004E4C6F">
      <w:pPr>
        <w:pStyle w:val="ListParagraph"/>
        <w:numPr>
          <w:ilvl w:val="0"/>
          <w:numId w:val="1"/>
        </w:numPr>
        <w:jc w:val="both"/>
        <w:rPr>
          <w:rStyle w:val="apple-style-span"/>
          <w:rFonts w:ascii="Times New Roman" w:hAnsi="Times New Roman"/>
          <w:bCs/>
          <w:sz w:val="24"/>
          <w:szCs w:val="24"/>
        </w:rPr>
      </w:pPr>
      <w:r w:rsidRPr="00A94494">
        <w:rPr>
          <w:rStyle w:val="apple-style-span"/>
          <w:rFonts w:ascii="Times New Roman" w:hAnsi="Times New Roman"/>
          <w:bCs/>
          <w:sz w:val="24"/>
          <w:szCs w:val="24"/>
        </w:rPr>
        <w:lastRenderedPageBreak/>
        <w:t xml:space="preserve">Records Management Journal by </w:t>
      </w:r>
      <w:r w:rsidRPr="00A94494">
        <w:rPr>
          <w:rStyle w:val="apple-style-span"/>
          <w:rFonts w:ascii="Times New Roman" w:hAnsi="Times New Roman"/>
          <w:color w:val="000000"/>
          <w:sz w:val="24"/>
          <w:szCs w:val="24"/>
        </w:rPr>
        <w:t>Emerald Group Publishing</w:t>
      </w:r>
      <w:r w:rsidRPr="00A94494">
        <w:rPr>
          <w:rStyle w:val="apple-style-span"/>
          <w:rFonts w:ascii="Times New Roman" w:hAnsi="Times New Roman"/>
          <w:bCs/>
          <w:sz w:val="24"/>
          <w:szCs w:val="24"/>
        </w:rPr>
        <w:t xml:space="preserve">; ISSN </w:t>
      </w:r>
      <w:r w:rsidRPr="00A94494">
        <w:rPr>
          <w:rStyle w:val="apple-style-span"/>
          <w:rFonts w:ascii="Times New Roman" w:hAnsi="Times New Roman"/>
          <w:color w:val="000000"/>
          <w:sz w:val="24"/>
          <w:szCs w:val="24"/>
        </w:rPr>
        <w:t>09565698</w:t>
      </w:r>
    </w:p>
    <w:p w:rsidR="004E4C6F" w:rsidRPr="00A94494" w:rsidRDefault="004E4C6F" w:rsidP="004E4C6F">
      <w:pPr>
        <w:pStyle w:val="ListParagraph"/>
        <w:numPr>
          <w:ilvl w:val="0"/>
          <w:numId w:val="1"/>
        </w:numPr>
        <w:jc w:val="both"/>
        <w:rPr>
          <w:rStyle w:val="apple-style-span"/>
          <w:rFonts w:ascii="Times New Roman" w:hAnsi="Times New Roman"/>
          <w:bCs/>
          <w:sz w:val="24"/>
          <w:szCs w:val="24"/>
        </w:rPr>
      </w:pPr>
      <w:r w:rsidRPr="00A94494">
        <w:rPr>
          <w:rStyle w:val="apple-style-span"/>
          <w:rFonts w:ascii="Times New Roman" w:hAnsi="Times New Roman"/>
          <w:bCs/>
          <w:sz w:val="24"/>
          <w:szCs w:val="24"/>
        </w:rPr>
        <w:t>The Information Management Journal by ARMA; ISSN 1535-2897</w:t>
      </w:r>
    </w:p>
    <w:p w:rsidR="004E4C6F" w:rsidRPr="00A94494" w:rsidRDefault="004E4C6F" w:rsidP="004E4C6F">
      <w:pPr>
        <w:pStyle w:val="ListParagraph"/>
        <w:numPr>
          <w:ilvl w:val="0"/>
          <w:numId w:val="1"/>
        </w:numPr>
        <w:jc w:val="both"/>
        <w:rPr>
          <w:rStyle w:val="apple-style-span"/>
          <w:rFonts w:ascii="Times New Roman" w:hAnsi="Times New Roman"/>
          <w:color w:val="000000"/>
          <w:sz w:val="24"/>
          <w:szCs w:val="24"/>
        </w:rPr>
      </w:pPr>
      <w:r w:rsidRPr="00A94494">
        <w:rPr>
          <w:rStyle w:val="apple-style-span"/>
          <w:rFonts w:ascii="Times New Roman" w:hAnsi="Times New Roman"/>
          <w:color w:val="000000"/>
          <w:sz w:val="24"/>
          <w:szCs w:val="24"/>
        </w:rPr>
        <w:t>African Journal of Library, Archives and Information Science; ISSN 0795-4778</w:t>
      </w:r>
    </w:p>
    <w:p w:rsidR="004E4C6F" w:rsidRPr="00A94494" w:rsidRDefault="004E4C6F" w:rsidP="004E4C6F">
      <w:pPr>
        <w:pStyle w:val="ListParagraph"/>
        <w:numPr>
          <w:ilvl w:val="0"/>
          <w:numId w:val="1"/>
        </w:numPr>
        <w:jc w:val="both"/>
        <w:rPr>
          <w:rStyle w:val="apple-style-span"/>
          <w:rFonts w:ascii="Times New Roman" w:hAnsi="Times New Roman"/>
          <w:bCs/>
          <w:sz w:val="24"/>
          <w:szCs w:val="24"/>
        </w:rPr>
      </w:pPr>
      <w:r w:rsidRPr="00A94494">
        <w:rPr>
          <w:rStyle w:val="apple-style-span"/>
          <w:rFonts w:ascii="Times New Roman" w:hAnsi="Times New Roman"/>
          <w:color w:val="000000"/>
          <w:sz w:val="24"/>
          <w:szCs w:val="24"/>
        </w:rPr>
        <w:t>The Journal of Archival Organization; ISSN 1533-2756 (electronic) 1533-2748 (paper)</w:t>
      </w:r>
    </w:p>
    <w:p w:rsidR="004E4C6F" w:rsidRPr="00A94494" w:rsidRDefault="004E4C6F" w:rsidP="004E4C6F">
      <w:pPr>
        <w:pStyle w:val="ListParagraph"/>
        <w:numPr>
          <w:ilvl w:val="0"/>
          <w:numId w:val="1"/>
        </w:numPr>
        <w:jc w:val="both"/>
        <w:rPr>
          <w:rStyle w:val="apple-style-span"/>
          <w:rFonts w:ascii="Times New Roman" w:hAnsi="Times New Roman"/>
          <w:color w:val="000000"/>
          <w:sz w:val="24"/>
          <w:szCs w:val="24"/>
        </w:rPr>
      </w:pPr>
      <w:r w:rsidRPr="00A94494">
        <w:rPr>
          <w:rStyle w:val="apple-style-span"/>
          <w:rFonts w:ascii="Times New Roman" w:hAnsi="Times New Roman"/>
          <w:color w:val="000000"/>
          <w:sz w:val="24"/>
          <w:szCs w:val="24"/>
        </w:rPr>
        <w:t>Records &amp; Information Management Report; ISSN 1096-9624</w:t>
      </w:r>
    </w:p>
    <w:p w:rsidR="004E4C6F" w:rsidRPr="00A94494" w:rsidRDefault="004E4C6F" w:rsidP="004E4C6F">
      <w:pPr>
        <w:pStyle w:val="ListParagraph"/>
        <w:numPr>
          <w:ilvl w:val="0"/>
          <w:numId w:val="1"/>
        </w:numPr>
        <w:jc w:val="both"/>
        <w:rPr>
          <w:rStyle w:val="apple-style-span"/>
          <w:rFonts w:ascii="Times New Roman" w:hAnsi="Times New Roman"/>
          <w:bCs/>
          <w:color w:val="4A4A4A"/>
          <w:sz w:val="24"/>
          <w:szCs w:val="24"/>
        </w:rPr>
      </w:pPr>
      <w:r w:rsidRPr="00A94494">
        <w:rPr>
          <w:rStyle w:val="apple-style-span"/>
          <w:rFonts w:ascii="Times New Roman" w:hAnsi="Times New Roman"/>
          <w:color w:val="000000"/>
          <w:sz w:val="24"/>
          <w:szCs w:val="24"/>
        </w:rPr>
        <w:t>Journal of the Society of Archivists by Society of Archivists; ISSN</w:t>
      </w:r>
      <w:r w:rsidRPr="00A94494">
        <w:rPr>
          <w:rStyle w:val="apple-converted-space"/>
          <w:rFonts w:ascii="Times New Roman" w:hAnsi="Times New Roman"/>
          <w:color w:val="000000"/>
          <w:sz w:val="24"/>
          <w:szCs w:val="24"/>
        </w:rPr>
        <w:t> </w:t>
      </w:r>
      <w:r w:rsidRPr="00A94494">
        <w:rPr>
          <w:rStyle w:val="apple-style-span"/>
          <w:rFonts w:ascii="Times New Roman" w:hAnsi="Times New Roman"/>
          <w:color w:val="000000"/>
          <w:sz w:val="24"/>
          <w:szCs w:val="24"/>
        </w:rPr>
        <w:t>0037-9816, Online</w:t>
      </w:r>
      <w:r w:rsidRPr="00A94494">
        <w:rPr>
          <w:rStyle w:val="apple-converted-space"/>
          <w:rFonts w:ascii="Times New Roman" w:hAnsi="Times New Roman"/>
          <w:color w:val="000000"/>
          <w:sz w:val="24"/>
          <w:szCs w:val="24"/>
        </w:rPr>
        <w:t> </w:t>
      </w:r>
      <w:r w:rsidRPr="00A94494">
        <w:rPr>
          <w:rStyle w:val="Emphasis"/>
          <w:rFonts w:ascii="Times New Roman" w:hAnsi="Times New Roman"/>
          <w:bCs/>
          <w:i w:val="0"/>
          <w:iCs w:val="0"/>
          <w:color w:val="000000"/>
          <w:sz w:val="24"/>
          <w:szCs w:val="24"/>
        </w:rPr>
        <w:t>ISSN</w:t>
      </w:r>
      <w:r w:rsidRPr="00A94494">
        <w:rPr>
          <w:rStyle w:val="apple-style-span"/>
          <w:rFonts w:ascii="Times New Roman" w:hAnsi="Times New Roman"/>
          <w:color w:val="000000"/>
          <w:sz w:val="24"/>
          <w:szCs w:val="24"/>
        </w:rPr>
        <w:t>: 1465-3907</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D3E3C"/>
    <w:multiLevelType w:val="hybridMultilevel"/>
    <w:tmpl w:val="9C54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6F"/>
    <w:rsid w:val="00004AB9"/>
    <w:rsid w:val="0003100F"/>
    <w:rsid w:val="00050608"/>
    <w:rsid w:val="000B0F2C"/>
    <w:rsid w:val="001668D8"/>
    <w:rsid w:val="001C3396"/>
    <w:rsid w:val="001F160E"/>
    <w:rsid w:val="001F2F3E"/>
    <w:rsid w:val="00275EBF"/>
    <w:rsid w:val="00277F46"/>
    <w:rsid w:val="00420B21"/>
    <w:rsid w:val="00436FC6"/>
    <w:rsid w:val="004A7EFD"/>
    <w:rsid w:val="004E4C6F"/>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6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4E4C6F"/>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4E4C6F"/>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4E4C6F"/>
    <w:pPr>
      <w:autoSpaceDE w:val="0"/>
      <w:autoSpaceDN w:val="0"/>
      <w:jc w:val="both"/>
    </w:pPr>
    <w:rPr>
      <w:sz w:val="22"/>
      <w:szCs w:val="22"/>
    </w:rPr>
  </w:style>
  <w:style w:type="character" w:customStyle="1" w:styleId="BodyText3Char">
    <w:name w:val="Body Text 3 Char"/>
    <w:basedOn w:val="DefaultParagraphFont"/>
    <w:link w:val="BodyText3"/>
    <w:uiPriority w:val="99"/>
    <w:rsid w:val="004E4C6F"/>
    <w:rPr>
      <w:rFonts w:ascii="Times New Roman" w:eastAsia="Times New Roman" w:hAnsi="Times New Roman" w:cs="Times New Roman"/>
    </w:rPr>
  </w:style>
  <w:style w:type="character" w:styleId="Emphasis">
    <w:name w:val="Emphasis"/>
    <w:basedOn w:val="DefaultParagraphFont"/>
    <w:uiPriority w:val="20"/>
    <w:qFormat/>
    <w:rsid w:val="004E4C6F"/>
    <w:rPr>
      <w:rFonts w:cs="Times New Roman"/>
      <w:i/>
      <w:iCs/>
    </w:rPr>
  </w:style>
  <w:style w:type="paragraph" w:styleId="ListParagraph">
    <w:name w:val="List Paragraph"/>
    <w:basedOn w:val="Normal"/>
    <w:uiPriority w:val="34"/>
    <w:qFormat/>
    <w:rsid w:val="004E4C6F"/>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4E4C6F"/>
    <w:rPr>
      <w:rFonts w:cs="Times New Roman"/>
    </w:rPr>
  </w:style>
  <w:style w:type="character" w:customStyle="1" w:styleId="apple-converted-space">
    <w:name w:val="apple-converted-space"/>
    <w:basedOn w:val="DefaultParagraphFont"/>
    <w:rsid w:val="004E4C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6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4E4C6F"/>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4E4C6F"/>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4E4C6F"/>
    <w:pPr>
      <w:autoSpaceDE w:val="0"/>
      <w:autoSpaceDN w:val="0"/>
      <w:jc w:val="both"/>
    </w:pPr>
    <w:rPr>
      <w:sz w:val="22"/>
      <w:szCs w:val="22"/>
    </w:rPr>
  </w:style>
  <w:style w:type="character" w:customStyle="1" w:styleId="BodyText3Char">
    <w:name w:val="Body Text 3 Char"/>
    <w:basedOn w:val="DefaultParagraphFont"/>
    <w:link w:val="BodyText3"/>
    <w:uiPriority w:val="99"/>
    <w:rsid w:val="004E4C6F"/>
    <w:rPr>
      <w:rFonts w:ascii="Times New Roman" w:eastAsia="Times New Roman" w:hAnsi="Times New Roman" w:cs="Times New Roman"/>
    </w:rPr>
  </w:style>
  <w:style w:type="character" w:styleId="Emphasis">
    <w:name w:val="Emphasis"/>
    <w:basedOn w:val="DefaultParagraphFont"/>
    <w:uiPriority w:val="20"/>
    <w:qFormat/>
    <w:rsid w:val="004E4C6F"/>
    <w:rPr>
      <w:rFonts w:cs="Times New Roman"/>
      <w:i/>
      <w:iCs/>
    </w:rPr>
  </w:style>
  <w:style w:type="paragraph" w:styleId="ListParagraph">
    <w:name w:val="List Paragraph"/>
    <w:basedOn w:val="Normal"/>
    <w:uiPriority w:val="34"/>
    <w:qFormat/>
    <w:rsid w:val="004E4C6F"/>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4E4C6F"/>
    <w:rPr>
      <w:rFonts w:cs="Times New Roman"/>
    </w:rPr>
  </w:style>
  <w:style w:type="character" w:customStyle="1" w:styleId="apple-converted-space">
    <w:name w:val="apple-converted-space"/>
    <w:basedOn w:val="DefaultParagraphFont"/>
    <w:rsid w:val="004E4C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2505</Characters>
  <Application>Microsoft Office Word</Application>
  <DocSecurity>0</DocSecurity>
  <Lines>20</Lines>
  <Paragraphs>5</Paragraphs>
  <ScaleCrop>false</ScaleCrop>
  <Company>Microsoft</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2011-07-25T20:10:00Z</dcterms:created>
  <dcterms:modified xsi:type="dcterms:W3CDTF">2014-06-11T16:52:00Z</dcterms:modified>
</cp:coreProperties>
</file>