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3A" w:rsidRPr="006E496B" w:rsidRDefault="0013113A" w:rsidP="0013113A">
      <w:pPr>
        <w:tabs>
          <w:tab w:val="left" w:pos="7920"/>
        </w:tabs>
        <w:jc w:val="both"/>
        <w:rPr>
          <w:b/>
          <w:bCs/>
        </w:rPr>
      </w:pPr>
      <w:r w:rsidRPr="006E496B">
        <w:rPr>
          <w:b/>
          <w:bCs/>
        </w:rPr>
        <w:t>BRM 2105 RESEARCH METHODS</w:t>
      </w:r>
    </w:p>
    <w:p w:rsidR="0013113A" w:rsidRPr="006E496B" w:rsidRDefault="0013113A" w:rsidP="0013113A">
      <w:pPr>
        <w:jc w:val="both"/>
      </w:pPr>
      <w:r w:rsidRPr="006E496B">
        <w:rPr>
          <w:b/>
          <w:bCs/>
        </w:rPr>
        <w:t>Short</w:t>
      </w:r>
      <w:r w:rsidRPr="006E496B">
        <w:t xml:space="preserve"> </w:t>
      </w:r>
      <w:r w:rsidRPr="006E496B">
        <w:rPr>
          <w:b/>
          <w:bCs/>
        </w:rPr>
        <w:t>Description</w:t>
      </w:r>
    </w:p>
    <w:p w:rsidR="0013113A" w:rsidRPr="006E496B" w:rsidRDefault="0013113A" w:rsidP="0013113A">
      <w:pPr>
        <w:pStyle w:val="Heading7"/>
        <w:rPr>
          <w:b w:val="0"/>
          <w:bCs w:val="0"/>
        </w:rPr>
      </w:pPr>
      <w:proofErr w:type="gramStart"/>
      <w:r w:rsidRPr="006E496B">
        <w:rPr>
          <w:b w:val="0"/>
          <w:bCs w:val="0"/>
        </w:rPr>
        <w:t>Designed to prepare students to carry out research.</w:t>
      </w:r>
      <w:proofErr w:type="gramEnd"/>
      <w:r w:rsidRPr="006E496B">
        <w:rPr>
          <w:b w:val="0"/>
          <w:bCs w:val="0"/>
        </w:rPr>
        <w:t xml:space="preserve"> It equips them with knowledge and skills of identifying and formulating a research problem, developing objectives, reviewing literature, and identifying appropriate research methods.</w:t>
      </w:r>
    </w:p>
    <w:p w:rsidR="0013113A" w:rsidRPr="006E496B" w:rsidRDefault="0013113A" w:rsidP="0013113A">
      <w:pPr>
        <w:pStyle w:val="Heading7"/>
      </w:pPr>
      <w:r w:rsidRPr="006E496B">
        <w:t>Aim</w:t>
      </w:r>
    </w:p>
    <w:p w:rsidR="0013113A" w:rsidRPr="006E496B" w:rsidRDefault="0013113A" w:rsidP="0013113A">
      <w:pPr>
        <w:jc w:val="both"/>
      </w:pPr>
      <w:r w:rsidRPr="006E496B">
        <w:t>To enable students acquire knowledge and skills in research methods</w:t>
      </w:r>
    </w:p>
    <w:p w:rsidR="0013113A" w:rsidRPr="006E496B" w:rsidRDefault="0013113A" w:rsidP="0013113A">
      <w:pPr>
        <w:pStyle w:val="Heading7"/>
      </w:pPr>
      <w:r w:rsidRPr="006E496B">
        <w:t>Learning outcome</w:t>
      </w:r>
    </w:p>
    <w:p w:rsidR="0013113A" w:rsidRPr="006E496B" w:rsidRDefault="0013113A" w:rsidP="0013113A">
      <w:pPr>
        <w:pStyle w:val="Heading7"/>
        <w:rPr>
          <w:b w:val="0"/>
          <w:bCs w:val="0"/>
        </w:rPr>
      </w:pPr>
      <w:r w:rsidRPr="006E496B">
        <w:rPr>
          <w:b w:val="0"/>
          <w:bCs w:val="0"/>
        </w:rPr>
        <w:t>Students should be able to:</w:t>
      </w:r>
    </w:p>
    <w:p w:rsidR="0013113A" w:rsidRPr="006E496B" w:rsidRDefault="0013113A" w:rsidP="0013113A">
      <w:r w:rsidRPr="006E496B">
        <w:t>- identify and formulate research problems in RAM.</w:t>
      </w:r>
    </w:p>
    <w:p w:rsidR="0013113A" w:rsidRPr="006E496B" w:rsidRDefault="0013113A" w:rsidP="0013113A">
      <w:r w:rsidRPr="006E496B">
        <w:t>- develop research objectives</w:t>
      </w:r>
    </w:p>
    <w:p w:rsidR="0013113A" w:rsidRPr="006E496B" w:rsidRDefault="0013113A" w:rsidP="0013113A">
      <w:pPr>
        <w:jc w:val="both"/>
      </w:pPr>
      <w:r w:rsidRPr="006E496B">
        <w:t>-Review literature</w:t>
      </w:r>
    </w:p>
    <w:p w:rsidR="0013113A" w:rsidRPr="006E496B" w:rsidRDefault="0013113A" w:rsidP="0013113A">
      <w:pPr>
        <w:jc w:val="both"/>
      </w:pPr>
      <w:r w:rsidRPr="006E496B">
        <w:t>-Identify and choose appropriate research methodologies</w:t>
      </w:r>
    </w:p>
    <w:p w:rsidR="0013113A" w:rsidRPr="006E496B" w:rsidRDefault="0013113A" w:rsidP="0013113A">
      <w:pPr>
        <w:pStyle w:val="Heading7"/>
      </w:pPr>
      <w:r w:rsidRPr="006E496B">
        <w:t>Intellectual, Practical and Transferable skills</w:t>
      </w:r>
    </w:p>
    <w:p w:rsidR="0013113A" w:rsidRPr="006E496B" w:rsidRDefault="0013113A" w:rsidP="0013113A">
      <w:pPr>
        <w:pStyle w:val="Heading7"/>
        <w:rPr>
          <w:b w:val="0"/>
          <w:bCs w:val="0"/>
        </w:rPr>
      </w:pPr>
      <w:r w:rsidRPr="006E496B">
        <w:rPr>
          <w:b w:val="0"/>
          <w:bCs w:val="0"/>
        </w:rPr>
        <w:t>Knowledge and skills to conduct research</w:t>
      </w:r>
    </w:p>
    <w:p w:rsidR="0013113A" w:rsidRPr="006E496B" w:rsidRDefault="0013113A" w:rsidP="0013113A">
      <w:pPr>
        <w:pStyle w:val="Heading7"/>
      </w:pPr>
      <w:r w:rsidRPr="006E496B">
        <w:t>Teaching and Learning Pattern</w:t>
      </w:r>
    </w:p>
    <w:p w:rsidR="0013113A" w:rsidRPr="006E496B" w:rsidRDefault="0013113A" w:rsidP="0013113A">
      <w:r w:rsidRPr="006E496B">
        <w:t>By use of lectures, library studies for literature, student led group presentations and self – directed research guided by the lecturer, Practical</w:t>
      </w:r>
    </w:p>
    <w:p w:rsidR="0013113A" w:rsidRPr="006E496B" w:rsidRDefault="0013113A" w:rsidP="0013113A">
      <w:pPr>
        <w:pStyle w:val="Heading7"/>
      </w:pPr>
      <w:r w:rsidRPr="006E496B">
        <w:t>Indicative Content</w:t>
      </w:r>
    </w:p>
    <w:p w:rsidR="0013113A" w:rsidRPr="006E496B" w:rsidRDefault="0013113A" w:rsidP="0013113A">
      <w:pPr>
        <w:pStyle w:val="BodyText3"/>
        <w:rPr>
          <w:sz w:val="24"/>
          <w:szCs w:val="24"/>
        </w:rPr>
      </w:pPr>
      <w:r w:rsidRPr="006E496B">
        <w:rPr>
          <w:sz w:val="24"/>
          <w:szCs w:val="24"/>
        </w:rPr>
        <w:t>Formulating a research problem, developing objectives, defining scope, literature search and review, identifying the research gap; literature review; Methodology; A general discussion of research methods and techniques; Data collection, questionnaire, interview, sampling methods/strategies, gender issues in research.</w:t>
      </w:r>
    </w:p>
    <w:p w:rsidR="0013113A" w:rsidRPr="006E496B" w:rsidRDefault="0013113A" w:rsidP="0013113A">
      <w:r w:rsidRPr="006E496B">
        <w:rPr>
          <w:b/>
          <w:bCs/>
        </w:rPr>
        <w:t>Assessment</w:t>
      </w:r>
      <w:r w:rsidRPr="006E496B">
        <w:t xml:space="preserve"> </w:t>
      </w:r>
      <w:r w:rsidRPr="006E496B">
        <w:rPr>
          <w:b/>
          <w:bCs/>
        </w:rPr>
        <w:t>method</w:t>
      </w:r>
    </w:p>
    <w:p w:rsidR="0013113A" w:rsidRPr="006E496B" w:rsidRDefault="0013113A" w:rsidP="0013113A">
      <w:pPr>
        <w:pStyle w:val="BodyText2"/>
        <w:autoSpaceDE/>
        <w:autoSpaceDN/>
        <w:rPr>
          <w:rFonts w:ascii="Times New Roman" w:hAnsi="Times New Roman" w:cs="Times New Roman"/>
        </w:rPr>
      </w:pPr>
      <w:r w:rsidRPr="006E496B">
        <w:rPr>
          <w:rFonts w:ascii="Times New Roman" w:hAnsi="Times New Roman" w:cs="Times New Roman"/>
        </w:rPr>
        <w:t>- Coursework and Examination. Tests, coursework research questions, group work presentations will all constitute coursework marks (30 marks) and final examinations (70 marks). For a student to be allowed to sit the final examination in this course, he/she should have obtained at least 15 out of 30 marks. The pass mark for the course will be 50%.</w:t>
      </w:r>
    </w:p>
    <w:p w:rsidR="0013113A" w:rsidRPr="006E496B" w:rsidRDefault="0013113A" w:rsidP="0013113A">
      <w:pPr>
        <w:pStyle w:val="Heading8"/>
        <w:tabs>
          <w:tab w:val="clear" w:pos="1260"/>
          <w:tab w:val="clear" w:pos="8280"/>
        </w:tabs>
        <w:rPr>
          <w:i w:val="0"/>
          <w:iCs w:val="0"/>
        </w:rPr>
      </w:pPr>
      <w:r w:rsidRPr="006E496B">
        <w:rPr>
          <w:i w:val="0"/>
          <w:iCs w:val="0"/>
        </w:rPr>
        <w:t>Indicative sources</w:t>
      </w:r>
    </w:p>
    <w:p w:rsidR="0013113A" w:rsidRPr="006E496B" w:rsidRDefault="0013113A" w:rsidP="0013113A">
      <w:pPr>
        <w:numPr>
          <w:ilvl w:val="0"/>
          <w:numId w:val="1"/>
        </w:numPr>
        <w:jc w:val="both"/>
        <w:rPr>
          <w:i/>
          <w:iCs/>
        </w:rPr>
      </w:pPr>
      <w:proofErr w:type="spellStart"/>
      <w:r w:rsidRPr="006E496B">
        <w:t>Busha</w:t>
      </w:r>
      <w:proofErr w:type="spellEnd"/>
      <w:r w:rsidRPr="006E496B">
        <w:t>, C. H. and Harter, S.P. 1980</w:t>
      </w:r>
      <w:r w:rsidRPr="006E496B">
        <w:rPr>
          <w:i/>
          <w:iCs/>
        </w:rPr>
        <w:t xml:space="preserve">. Research Methods in Librarianship: techniques and </w:t>
      </w:r>
    </w:p>
    <w:p w:rsidR="0013113A" w:rsidRPr="006E496B" w:rsidRDefault="0013113A" w:rsidP="0013113A">
      <w:pPr>
        <w:ind w:left="360"/>
        <w:jc w:val="both"/>
      </w:pPr>
      <w:proofErr w:type="gramStart"/>
      <w:r w:rsidRPr="006E496B">
        <w:rPr>
          <w:i/>
          <w:iCs/>
        </w:rPr>
        <w:t>interpretation</w:t>
      </w:r>
      <w:proofErr w:type="gramEnd"/>
      <w:r w:rsidRPr="006E496B">
        <w:rPr>
          <w:i/>
          <w:iCs/>
        </w:rPr>
        <w:t xml:space="preserve">, </w:t>
      </w:r>
      <w:r w:rsidRPr="006E496B">
        <w:t>San Diego: Academic Press.</w:t>
      </w:r>
    </w:p>
    <w:p w:rsidR="0013113A" w:rsidRPr="006E496B" w:rsidRDefault="0013113A" w:rsidP="0013113A">
      <w:pPr>
        <w:numPr>
          <w:ilvl w:val="0"/>
          <w:numId w:val="1"/>
        </w:numPr>
      </w:pPr>
      <w:proofErr w:type="spellStart"/>
      <w:r w:rsidRPr="006E496B">
        <w:t>Kakooza</w:t>
      </w:r>
      <w:proofErr w:type="spellEnd"/>
      <w:r w:rsidRPr="006E496B">
        <w:t xml:space="preserve">, </w:t>
      </w:r>
      <w:proofErr w:type="spellStart"/>
      <w:r w:rsidRPr="006E496B">
        <w:t>Tereza</w:t>
      </w:r>
      <w:proofErr w:type="spellEnd"/>
      <w:r w:rsidRPr="006E496B">
        <w:t xml:space="preserve">. 1996. </w:t>
      </w:r>
      <w:r w:rsidRPr="006E496B">
        <w:rPr>
          <w:i/>
          <w:iCs/>
        </w:rPr>
        <w:t>An Introduction to Research Methodology</w:t>
      </w:r>
      <w:r w:rsidRPr="006E496B">
        <w:t xml:space="preserve">, Kampala: National </w:t>
      </w:r>
    </w:p>
    <w:p w:rsidR="0013113A" w:rsidRPr="006E496B" w:rsidRDefault="0013113A" w:rsidP="0013113A">
      <w:pPr>
        <w:ind w:left="360"/>
      </w:pPr>
      <w:r w:rsidRPr="006E496B">
        <w:t>Adult Education Association</w:t>
      </w:r>
    </w:p>
    <w:p w:rsidR="0013113A" w:rsidRPr="006E496B" w:rsidRDefault="0013113A" w:rsidP="0013113A">
      <w:pPr>
        <w:numPr>
          <w:ilvl w:val="0"/>
          <w:numId w:val="1"/>
        </w:numPr>
      </w:pPr>
      <w:proofErr w:type="spellStart"/>
      <w:r w:rsidRPr="006E496B">
        <w:t>Nuwagaba</w:t>
      </w:r>
      <w:proofErr w:type="spellEnd"/>
      <w:r w:rsidRPr="006E496B">
        <w:t xml:space="preserve">, A. and </w:t>
      </w:r>
      <w:proofErr w:type="spellStart"/>
      <w:r w:rsidRPr="006E496B">
        <w:t>Lumonya</w:t>
      </w:r>
      <w:proofErr w:type="spellEnd"/>
      <w:r w:rsidRPr="006E496B">
        <w:t xml:space="preserve"> D. 1998. </w:t>
      </w:r>
      <w:r w:rsidRPr="006E496B">
        <w:rPr>
          <w:i/>
          <w:iCs/>
        </w:rPr>
        <w:t>The Research Process for Social Science</w:t>
      </w:r>
      <w:r w:rsidRPr="006E496B">
        <w:t xml:space="preserve"> </w:t>
      </w:r>
      <w:r w:rsidRPr="005A20AF">
        <w:rPr>
          <w:i/>
          <w:iCs/>
        </w:rPr>
        <w:t>Investigations</w:t>
      </w:r>
      <w:r w:rsidRPr="006E496B">
        <w:t xml:space="preserve">, Kampala: </w:t>
      </w:r>
      <w:proofErr w:type="spellStart"/>
      <w:r w:rsidRPr="006E496B">
        <w:t>Makerere</w:t>
      </w:r>
      <w:proofErr w:type="spellEnd"/>
      <w:r w:rsidRPr="006E496B">
        <w:t xml:space="preserve"> University</w:t>
      </w:r>
    </w:p>
    <w:p w:rsidR="0013113A" w:rsidRPr="006E496B" w:rsidRDefault="0013113A" w:rsidP="0013113A">
      <w:pPr>
        <w:numPr>
          <w:ilvl w:val="0"/>
          <w:numId w:val="1"/>
        </w:numPr>
        <w:jc w:val="both"/>
        <w:rPr>
          <w:i/>
          <w:iCs/>
        </w:rPr>
      </w:pPr>
      <w:proofErr w:type="spellStart"/>
      <w:r w:rsidRPr="006E496B">
        <w:t>Birley</w:t>
      </w:r>
      <w:proofErr w:type="spellEnd"/>
      <w:r w:rsidRPr="006E496B">
        <w:t xml:space="preserve">, G. and Moreland, N. </w:t>
      </w:r>
      <w:proofErr w:type="spellStart"/>
      <w:r w:rsidRPr="006E496B">
        <w:t>s.a.</w:t>
      </w:r>
      <w:proofErr w:type="spellEnd"/>
      <w:r w:rsidRPr="006E496B">
        <w:t xml:space="preserve"> </w:t>
      </w:r>
      <w:r w:rsidRPr="006E496B">
        <w:rPr>
          <w:i/>
          <w:iCs/>
        </w:rPr>
        <w:t>A Practical Guide to Academic Research</w:t>
      </w:r>
    </w:p>
    <w:p w:rsidR="0013113A" w:rsidRPr="006E496B" w:rsidRDefault="0013113A" w:rsidP="0013113A">
      <w:pPr>
        <w:numPr>
          <w:ilvl w:val="0"/>
          <w:numId w:val="1"/>
        </w:numPr>
        <w:jc w:val="both"/>
      </w:pPr>
      <w:proofErr w:type="spellStart"/>
      <w:r w:rsidRPr="006E496B">
        <w:t>Enon</w:t>
      </w:r>
      <w:proofErr w:type="spellEnd"/>
      <w:r w:rsidRPr="006E496B">
        <w:t xml:space="preserve">, J.C. 1999. </w:t>
      </w:r>
      <w:r w:rsidRPr="006E496B">
        <w:rPr>
          <w:i/>
          <w:iCs/>
        </w:rPr>
        <w:t>Educational Research, Statistics and Measurement</w:t>
      </w:r>
      <w:r w:rsidRPr="006E496B">
        <w:t xml:space="preserve">, Kampala: Institute </w:t>
      </w:r>
    </w:p>
    <w:p w:rsidR="0013113A" w:rsidRPr="006E496B" w:rsidRDefault="0013113A" w:rsidP="0013113A">
      <w:pPr>
        <w:ind w:left="360"/>
        <w:jc w:val="both"/>
      </w:pPr>
      <w:proofErr w:type="gramStart"/>
      <w:r w:rsidRPr="006E496B">
        <w:t>of</w:t>
      </w:r>
      <w:proofErr w:type="gramEnd"/>
      <w:r w:rsidRPr="006E496B">
        <w:t xml:space="preserve"> Adult and Continuing Education, </w:t>
      </w:r>
      <w:proofErr w:type="spellStart"/>
      <w:r w:rsidRPr="006E496B">
        <w:t>Makerere</w:t>
      </w:r>
      <w:proofErr w:type="spellEnd"/>
      <w:r w:rsidRPr="006E496B">
        <w:t xml:space="preserve"> University.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020ED"/>
    <w:multiLevelType w:val="hybridMultilevel"/>
    <w:tmpl w:val="952C29EA"/>
    <w:lvl w:ilvl="0" w:tplc="5D48FE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3A"/>
    <w:rsid w:val="00004AB9"/>
    <w:rsid w:val="0003100F"/>
    <w:rsid w:val="00050608"/>
    <w:rsid w:val="000B0F2C"/>
    <w:rsid w:val="0013113A"/>
    <w:rsid w:val="001668D8"/>
    <w:rsid w:val="001C3396"/>
    <w:rsid w:val="001F160E"/>
    <w:rsid w:val="001F2F3E"/>
    <w:rsid w:val="00275EBF"/>
    <w:rsid w:val="00277F46"/>
    <w:rsid w:val="00420B21"/>
    <w:rsid w:val="00436FC6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3113A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13113A"/>
    <w:pPr>
      <w:keepNext/>
      <w:tabs>
        <w:tab w:val="left" w:pos="1260"/>
        <w:tab w:val="left" w:pos="8280"/>
      </w:tabs>
      <w:outlineLvl w:val="7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1311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13113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3113A"/>
    <w:pPr>
      <w:autoSpaceDE w:val="0"/>
      <w:autoSpaceDN w:val="0"/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13113A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rsid w:val="0013113A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rsid w:val="0013113A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3113A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13113A"/>
    <w:pPr>
      <w:keepNext/>
      <w:tabs>
        <w:tab w:val="left" w:pos="1260"/>
        <w:tab w:val="left" w:pos="8280"/>
      </w:tabs>
      <w:outlineLvl w:val="7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1311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13113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3113A"/>
    <w:pPr>
      <w:autoSpaceDE w:val="0"/>
      <w:autoSpaceDN w:val="0"/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13113A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rsid w:val="0013113A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rsid w:val="0013113A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Company>Microsoft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2011-07-25T20:16:00Z</dcterms:created>
  <dcterms:modified xsi:type="dcterms:W3CDTF">2011-07-25T20:16:00Z</dcterms:modified>
</cp:coreProperties>
</file>