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6" w:rsidRPr="006E496B" w:rsidRDefault="00F33796" w:rsidP="00F33796">
      <w:pPr>
        <w:pStyle w:val="Heading7"/>
      </w:pPr>
      <w:r w:rsidRPr="006E496B">
        <w:t>BRM 2205 RESEARCH DATA ANALYSIS</w:t>
      </w:r>
    </w:p>
    <w:p w:rsidR="00F33796" w:rsidRPr="006E496B" w:rsidRDefault="00F33796" w:rsidP="00F33796">
      <w:pPr>
        <w:jc w:val="both"/>
      </w:pPr>
      <w:r w:rsidRPr="006E496B">
        <w:rPr>
          <w:b/>
          <w:bCs/>
        </w:rPr>
        <w:t>Short</w:t>
      </w:r>
      <w:r w:rsidRPr="006E496B">
        <w:t xml:space="preserve"> </w:t>
      </w:r>
      <w:r w:rsidRPr="006E496B">
        <w:rPr>
          <w:b/>
          <w:bCs/>
        </w:rPr>
        <w:t>Description</w:t>
      </w:r>
    </w:p>
    <w:p w:rsidR="00F33796" w:rsidRPr="006E496B" w:rsidRDefault="00F33796" w:rsidP="00F33796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It addresses data analysis, interpretation and presentation skills.</w:t>
      </w:r>
    </w:p>
    <w:p w:rsidR="00F33796" w:rsidRPr="006E496B" w:rsidRDefault="00F33796" w:rsidP="00F33796">
      <w:pPr>
        <w:pStyle w:val="Heading7"/>
      </w:pPr>
      <w:r w:rsidRPr="006E496B">
        <w:t>Aim</w:t>
      </w:r>
    </w:p>
    <w:p w:rsidR="00F33796" w:rsidRPr="006E496B" w:rsidRDefault="00F33796" w:rsidP="00F33796">
      <w:pPr>
        <w:jc w:val="both"/>
      </w:pPr>
      <w:r w:rsidRPr="006E496B">
        <w:t>To enable students acquire skills in research data analysis and presentation of research results.</w:t>
      </w:r>
    </w:p>
    <w:p w:rsidR="00F33796" w:rsidRPr="006E496B" w:rsidRDefault="00F33796" w:rsidP="00F33796">
      <w:pPr>
        <w:pStyle w:val="Heading7"/>
      </w:pPr>
      <w:r w:rsidRPr="006E496B">
        <w:t>Learning outcome</w:t>
      </w:r>
    </w:p>
    <w:p w:rsidR="00F33796" w:rsidRPr="006E496B" w:rsidRDefault="00F33796" w:rsidP="00F33796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Students should be able to:</w:t>
      </w:r>
    </w:p>
    <w:p w:rsidR="00F33796" w:rsidRPr="006E496B" w:rsidRDefault="00F33796" w:rsidP="00F33796">
      <w:r w:rsidRPr="006E496B">
        <w:t>-distinguish between qualitative and quantitative data analysis techniques</w:t>
      </w:r>
    </w:p>
    <w:p w:rsidR="00F33796" w:rsidRPr="006E496B" w:rsidRDefault="00F33796" w:rsidP="00F33796">
      <w:r w:rsidRPr="006E496B">
        <w:t>-</w:t>
      </w:r>
      <w:r w:rsidR="009B1991" w:rsidRPr="006E496B">
        <w:t>analyze</w:t>
      </w:r>
      <w:bookmarkStart w:id="0" w:name="_GoBack"/>
      <w:bookmarkEnd w:id="0"/>
      <w:r w:rsidRPr="006E496B">
        <w:t xml:space="preserve"> both qualitative and quantitative data</w:t>
      </w:r>
    </w:p>
    <w:p w:rsidR="00F33796" w:rsidRPr="006E496B" w:rsidRDefault="00F33796" w:rsidP="00F33796">
      <w:r w:rsidRPr="006E496B">
        <w:t>-present research results in a report form</w:t>
      </w:r>
    </w:p>
    <w:p w:rsidR="00F33796" w:rsidRPr="006E496B" w:rsidRDefault="00F33796" w:rsidP="00F33796">
      <w:pPr>
        <w:pStyle w:val="Heading7"/>
      </w:pPr>
      <w:r w:rsidRPr="006E496B">
        <w:t>Intellectual, Practical and Transferable skills</w:t>
      </w:r>
    </w:p>
    <w:p w:rsidR="00F33796" w:rsidRPr="006E496B" w:rsidRDefault="00F33796" w:rsidP="00F33796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 xml:space="preserve">Knowledge on quantitative and qualitative research </w:t>
      </w:r>
    </w:p>
    <w:p w:rsidR="00F33796" w:rsidRPr="006E496B" w:rsidRDefault="00F33796" w:rsidP="00F33796">
      <w:r w:rsidRPr="006E496B">
        <w:t>Skills in analyzing qualitative and quantitative data</w:t>
      </w:r>
    </w:p>
    <w:p w:rsidR="00F33796" w:rsidRPr="006E496B" w:rsidRDefault="00F33796" w:rsidP="00F33796">
      <w:r w:rsidRPr="006E496B">
        <w:t>Data interpretation and presentation</w:t>
      </w:r>
    </w:p>
    <w:p w:rsidR="00F33796" w:rsidRPr="006E496B" w:rsidRDefault="00F33796" w:rsidP="00F33796">
      <w:r w:rsidRPr="006E496B">
        <w:t>Skills in project report writing</w:t>
      </w:r>
    </w:p>
    <w:p w:rsidR="00F33796" w:rsidRPr="006E496B" w:rsidRDefault="00F33796" w:rsidP="00F33796">
      <w:pPr>
        <w:pStyle w:val="Heading7"/>
      </w:pPr>
      <w:r w:rsidRPr="006E496B">
        <w:t>Teaching and Learning Pattern</w:t>
      </w:r>
    </w:p>
    <w:p w:rsidR="00F33796" w:rsidRPr="006E496B" w:rsidRDefault="00F33796" w:rsidP="00F33796">
      <w:pPr>
        <w:pStyle w:val="BodyText2"/>
        <w:autoSpaceDE/>
        <w:autoSpaceDN/>
        <w:rPr>
          <w:rFonts w:ascii="Times New Roman" w:hAnsi="Times New Roman" w:cs="Times New Roman"/>
        </w:rPr>
      </w:pPr>
      <w:r w:rsidRPr="006E496B">
        <w:rPr>
          <w:rFonts w:ascii="Times New Roman" w:hAnsi="Times New Roman" w:cs="Times New Roman"/>
        </w:rPr>
        <w:t>By use of lectures, Visits, Library search, student led group presentations and self – directed research guided by the lecturer, Practical</w:t>
      </w:r>
    </w:p>
    <w:p w:rsidR="00F33796" w:rsidRPr="006E496B" w:rsidRDefault="00F33796" w:rsidP="00F33796">
      <w:pPr>
        <w:pStyle w:val="Heading7"/>
      </w:pPr>
      <w:r w:rsidRPr="006E496B">
        <w:t>Indicative Content</w:t>
      </w:r>
    </w:p>
    <w:p w:rsidR="00F33796" w:rsidRPr="006E496B" w:rsidRDefault="00F33796" w:rsidP="00F33796">
      <w:pPr>
        <w:pStyle w:val="BodyText3"/>
        <w:rPr>
          <w:sz w:val="24"/>
          <w:szCs w:val="24"/>
        </w:rPr>
      </w:pPr>
      <w:r w:rsidRPr="006E496B">
        <w:rPr>
          <w:sz w:val="24"/>
          <w:szCs w:val="24"/>
        </w:rPr>
        <w:t>Qualitative and quantitative research, Analysis of qualitative and quantitative research data, Data analysis and interpretation, Data presentation, Concepts of Quantitative methods, measurements, descriptive statistics</w:t>
      </w:r>
    </w:p>
    <w:p w:rsidR="00F33796" w:rsidRPr="006E496B" w:rsidRDefault="00F33796" w:rsidP="00F33796">
      <w:r w:rsidRPr="006E496B">
        <w:rPr>
          <w:b/>
          <w:bCs/>
        </w:rPr>
        <w:t>Assessment</w:t>
      </w:r>
      <w:r w:rsidRPr="006E496B">
        <w:t xml:space="preserve"> </w:t>
      </w:r>
      <w:r w:rsidRPr="006E496B">
        <w:rPr>
          <w:b/>
          <w:bCs/>
        </w:rPr>
        <w:t>method</w:t>
      </w:r>
    </w:p>
    <w:p w:rsidR="00F33796" w:rsidRPr="006E496B" w:rsidRDefault="00F33796" w:rsidP="00F33796">
      <w:r w:rsidRPr="006E496B">
        <w:t>- Coursework and Examination. Tests, coursework research questions, group work presentations will all constitute coursework marks (30 marks) and final examinations (70 marks). For a student to be allowed to sit the final examination in this course, he/she should have obtained at least 15 out of 30 marks. The pass mark for the course will be 50%.</w:t>
      </w:r>
    </w:p>
    <w:p w:rsidR="00F33796" w:rsidRPr="006E496B" w:rsidRDefault="00F33796" w:rsidP="00F33796">
      <w:pPr>
        <w:pStyle w:val="Heading8"/>
        <w:tabs>
          <w:tab w:val="clear" w:pos="1260"/>
          <w:tab w:val="clear" w:pos="8280"/>
        </w:tabs>
        <w:rPr>
          <w:i w:val="0"/>
          <w:iCs w:val="0"/>
        </w:rPr>
      </w:pPr>
      <w:r w:rsidRPr="006E496B">
        <w:rPr>
          <w:i w:val="0"/>
          <w:iCs w:val="0"/>
        </w:rPr>
        <w:t>Indicative sources</w:t>
      </w:r>
    </w:p>
    <w:p w:rsidR="00F33796" w:rsidRDefault="00F33796" w:rsidP="00F33796">
      <w:pPr>
        <w:pStyle w:val="BodyText3"/>
        <w:numPr>
          <w:ilvl w:val="0"/>
          <w:numId w:val="1"/>
        </w:numPr>
        <w:tabs>
          <w:tab w:val="num" w:pos="284"/>
        </w:tabs>
        <w:ind w:left="0" w:firstLine="0"/>
        <w:rPr>
          <w:sz w:val="24"/>
          <w:szCs w:val="24"/>
          <w:lang w:val="en-GB"/>
        </w:rPr>
      </w:pPr>
      <w:proofErr w:type="spellStart"/>
      <w:r w:rsidRPr="006E496B">
        <w:rPr>
          <w:sz w:val="24"/>
          <w:szCs w:val="24"/>
          <w:lang w:val="en-GB"/>
        </w:rPr>
        <w:t>Neuman</w:t>
      </w:r>
      <w:proofErr w:type="spellEnd"/>
      <w:r w:rsidRPr="006E496B">
        <w:rPr>
          <w:sz w:val="24"/>
          <w:szCs w:val="24"/>
          <w:lang w:val="en-GB"/>
        </w:rPr>
        <w:t xml:space="preserve">, WL. 1997. </w:t>
      </w:r>
      <w:r w:rsidRPr="006E496B">
        <w:rPr>
          <w:i/>
          <w:iCs/>
          <w:sz w:val="24"/>
          <w:szCs w:val="24"/>
          <w:lang w:val="en-GB"/>
        </w:rPr>
        <w:t>Social Research methods: Qualitative and quantitative approaches</w:t>
      </w:r>
      <w:r w:rsidRPr="006E496B">
        <w:rPr>
          <w:sz w:val="24"/>
          <w:szCs w:val="24"/>
          <w:lang w:val="en-GB"/>
        </w:rPr>
        <w:t xml:space="preserve">. 3rd </w:t>
      </w:r>
    </w:p>
    <w:p w:rsidR="00F33796" w:rsidRPr="006E496B" w:rsidRDefault="00F33796" w:rsidP="00F33796">
      <w:pPr>
        <w:pStyle w:val="BodyText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proofErr w:type="gramStart"/>
      <w:r w:rsidRPr="006E496B">
        <w:rPr>
          <w:sz w:val="24"/>
          <w:szCs w:val="24"/>
          <w:lang w:val="en-GB"/>
        </w:rPr>
        <w:t>ed</w:t>
      </w:r>
      <w:proofErr w:type="gramEnd"/>
      <w:r w:rsidRPr="006E496B">
        <w:rPr>
          <w:sz w:val="24"/>
          <w:szCs w:val="24"/>
          <w:lang w:val="en-GB"/>
        </w:rPr>
        <w:t xml:space="preserve">. Boston: </w:t>
      </w:r>
      <w:proofErr w:type="spellStart"/>
      <w:r w:rsidRPr="006E496B">
        <w:rPr>
          <w:sz w:val="24"/>
          <w:szCs w:val="24"/>
          <w:lang w:val="en-GB"/>
        </w:rPr>
        <w:t>Allyn</w:t>
      </w:r>
      <w:proofErr w:type="spellEnd"/>
      <w:r w:rsidRPr="006E496B">
        <w:rPr>
          <w:sz w:val="24"/>
          <w:szCs w:val="24"/>
          <w:lang w:val="en-GB"/>
        </w:rPr>
        <w:t xml:space="preserve"> and Bacon.</w:t>
      </w:r>
    </w:p>
    <w:p w:rsidR="00F33796" w:rsidRDefault="00F33796" w:rsidP="00F33796">
      <w:pPr>
        <w:pStyle w:val="BodyText3"/>
        <w:numPr>
          <w:ilvl w:val="0"/>
          <w:numId w:val="1"/>
        </w:numPr>
        <w:tabs>
          <w:tab w:val="num" w:pos="284"/>
        </w:tabs>
        <w:ind w:left="0" w:firstLine="0"/>
        <w:rPr>
          <w:lang w:val="en-GB"/>
        </w:rPr>
      </w:pPr>
      <w:proofErr w:type="spellStart"/>
      <w:r w:rsidRPr="006E496B">
        <w:rPr>
          <w:lang w:val="en-GB"/>
        </w:rPr>
        <w:t>Neuman</w:t>
      </w:r>
      <w:proofErr w:type="spellEnd"/>
      <w:r w:rsidRPr="006E496B">
        <w:rPr>
          <w:lang w:val="en-GB"/>
        </w:rPr>
        <w:t xml:space="preserve">, WL. 2003. </w:t>
      </w:r>
      <w:r w:rsidRPr="006E496B">
        <w:rPr>
          <w:i/>
          <w:iCs/>
          <w:lang w:val="en-GB"/>
        </w:rPr>
        <w:t>Social Research methods: Qualitative and quantitative approaches</w:t>
      </w:r>
      <w:r w:rsidRPr="006E496B">
        <w:rPr>
          <w:lang w:val="en-GB"/>
        </w:rPr>
        <w:t>. 5</w:t>
      </w:r>
      <w:r w:rsidRPr="006E496B">
        <w:rPr>
          <w:vertAlign w:val="superscript"/>
          <w:lang w:val="en-GB"/>
        </w:rPr>
        <w:t>th</w:t>
      </w:r>
      <w:r w:rsidRPr="006E496B">
        <w:rPr>
          <w:lang w:val="en-GB"/>
        </w:rPr>
        <w:t xml:space="preserve"> </w:t>
      </w:r>
      <w:proofErr w:type="gramStart"/>
      <w:r w:rsidRPr="006E496B">
        <w:rPr>
          <w:lang w:val="en-GB"/>
        </w:rPr>
        <w:t>ed</w:t>
      </w:r>
      <w:proofErr w:type="gramEnd"/>
      <w:r w:rsidRPr="006E496B">
        <w:rPr>
          <w:lang w:val="en-GB"/>
        </w:rPr>
        <w:t xml:space="preserve">. </w:t>
      </w:r>
    </w:p>
    <w:p w:rsidR="00F33796" w:rsidRPr="006E496B" w:rsidRDefault="00F33796" w:rsidP="00F33796">
      <w:pPr>
        <w:pStyle w:val="BodyText3"/>
        <w:rPr>
          <w:lang w:val="en-GB"/>
        </w:rPr>
      </w:pPr>
      <w:r>
        <w:rPr>
          <w:lang w:val="en-GB"/>
        </w:rPr>
        <w:t xml:space="preserve">     </w:t>
      </w:r>
      <w:r w:rsidRPr="006E496B">
        <w:rPr>
          <w:lang w:val="en-GB"/>
        </w:rPr>
        <w:t xml:space="preserve">Boston: </w:t>
      </w:r>
      <w:proofErr w:type="spellStart"/>
      <w:r w:rsidRPr="006E496B">
        <w:rPr>
          <w:lang w:val="en-GB"/>
        </w:rPr>
        <w:t>Allyn</w:t>
      </w:r>
      <w:proofErr w:type="spellEnd"/>
      <w:r w:rsidRPr="006E496B">
        <w:rPr>
          <w:lang w:val="en-GB"/>
        </w:rPr>
        <w:t xml:space="preserve"> and Bacon.</w:t>
      </w:r>
    </w:p>
    <w:p w:rsidR="00F33796" w:rsidRPr="006E496B" w:rsidRDefault="00F33796" w:rsidP="00F33796">
      <w:pPr>
        <w:pStyle w:val="BodyText3"/>
        <w:numPr>
          <w:ilvl w:val="0"/>
          <w:numId w:val="1"/>
        </w:numPr>
        <w:tabs>
          <w:tab w:val="num" w:pos="284"/>
        </w:tabs>
        <w:ind w:left="0" w:firstLine="0"/>
        <w:rPr>
          <w:sz w:val="24"/>
          <w:szCs w:val="24"/>
          <w:lang w:val="en-GB"/>
        </w:rPr>
      </w:pPr>
      <w:r w:rsidRPr="006E496B">
        <w:rPr>
          <w:sz w:val="24"/>
          <w:szCs w:val="24"/>
          <w:lang w:val="en-GB"/>
        </w:rPr>
        <w:t xml:space="preserve">McNeill, P. 1990. </w:t>
      </w:r>
      <w:r w:rsidRPr="006E496B">
        <w:rPr>
          <w:i/>
          <w:iCs/>
          <w:sz w:val="24"/>
          <w:szCs w:val="24"/>
          <w:lang w:val="en-GB"/>
        </w:rPr>
        <w:t>Research methods</w:t>
      </w:r>
      <w:r w:rsidRPr="006E496B">
        <w:rPr>
          <w:sz w:val="24"/>
          <w:szCs w:val="24"/>
          <w:lang w:val="en-GB"/>
        </w:rPr>
        <w:t>. 2</w:t>
      </w:r>
      <w:r w:rsidRPr="006E496B">
        <w:rPr>
          <w:sz w:val="24"/>
          <w:szCs w:val="24"/>
          <w:vertAlign w:val="superscript"/>
          <w:lang w:val="en-GB"/>
        </w:rPr>
        <w:t>nd</w:t>
      </w:r>
      <w:r w:rsidRPr="006E496B">
        <w:rPr>
          <w:sz w:val="24"/>
          <w:szCs w:val="24"/>
          <w:lang w:val="en-GB"/>
        </w:rPr>
        <w:t xml:space="preserve"> ed. London: </w:t>
      </w:r>
      <w:proofErr w:type="spellStart"/>
      <w:r w:rsidRPr="006E496B">
        <w:rPr>
          <w:sz w:val="24"/>
          <w:szCs w:val="24"/>
          <w:lang w:val="en-GB"/>
        </w:rPr>
        <w:t>Routledge</w:t>
      </w:r>
      <w:proofErr w:type="spellEnd"/>
    </w:p>
    <w:p w:rsidR="00F33796" w:rsidRPr="006E496B" w:rsidRDefault="00F33796" w:rsidP="00F33796">
      <w:pPr>
        <w:pStyle w:val="BodyText3"/>
        <w:numPr>
          <w:ilvl w:val="0"/>
          <w:numId w:val="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spellStart"/>
      <w:r w:rsidRPr="006E496B">
        <w:rPr>
          <w:sz w:val="24"/>
          <w:szCs w:val="24"/>
          <w:lang w:val="en-GB"/>
        </w:rPr>
        <w:t>Mbaaga</w:t>
      </w:r>
      <w:proofErr w:type="spellEnd"/>
      <w:r w:rsidRPr="006E496B">
        <w:rPr>
          <w:sz w:val="24"/>
          <w:szCs w:val="24"/>
          <w:lang w:val="en-GB"/>
        </w:rPr>
        <w:t>, K.F.M. 1990. Basic Statistics for research</w:t>
      </w:r>
    </w:p>
    <w:p w:rsidR="00F33796" w:rsidRPr="006E496B" w:rsidRDefault="00F33796" w:rsidP="00F33796"/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361"/>
    <w:multiLevelType w:val="hybridMultilevel"/>
    <w:tmpl w:val="364C8198"/>
    <w:lvl w:ilvl="0" w:tplc="5D48FEC2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6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9B1991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33796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3796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3796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F337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3379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33796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F33796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F3379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F33796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3796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3796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F337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3379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33796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F33796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F3379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F3379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2011-07-25T20:18:00Z</dcterms:created>
  <dcterms:modified xsi:type="dcterms:W3CDTF">2014-06-11T20:01:00Z</dcterms:modified>
</cp:coreProperties>
</file>