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9" w:rsidRPr="006E496B" w:rsidRDefault="000B1C29" w:rsidP="000B1C29">
      <w:pPr>
        <w:jc w:val="both"/>
        <w:rPr>
          <w:b/>
          <w:bCs/>
        </w:rPr>
      </w:pPr>
      <w:r w:rsidRPr="006E496B">
        <w:rPr>
          <w:b/>
          <w:bCs/>
        </w:rPr>
        <w:t>BRM 3103 PRESERVATION AND CONSERVATION OF RECORDS</w:t>
      </w:r>
    </w:p>
    <w:p w:rsidR="000B1C29" w:rsidRPr="006E496B" w:rsidRDefault="000B1C29" w:rsidP="000B1C29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0B1C29" w:rsidRPr="006E496B" w:rsidRDefault="000B1C29" w:rsidP="000B1C29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The course covers techniques of preserving and conserving records. It identifies the enemies of records and administrative measures to manage the enemies of records.</w:t>
      </w:r>
    </w:p>
    <w:p w:rsidR="000B1C29" w:rsidRPr="006E496B" w:rsidRDefault="000B1C29" w:rsidP="000B1C29">
      <w:pPr>
        <w:pStyle w:val="Heading7"/>
      </w:pPr>
      <w:r w:rsidRPr="006E496B">
        <w:t>Aim</w:t>
      </w:r>
    </w:p>
    <w:p w:rsidR="000B1C29" w:rsidRPr="006E496B" w:rsidRDefault="000B1C29" w:rsidP="000B1C29">
      <w:pPr>
        <w:pStyle w:val="BodyText3"/>
        <w:rPr>
          <w:b/>
          <w:bCs/>
          <w:sz w:val="24"/>
          <w:szCs w:val="24"/>
        </w:rPr>
      </w:pPr>
      <w:r w:rsidRPr="006E496B">
        <w:rPr>
          <w:sz w:val="24"/>
          <w:szCs w:val="24"/>
        </w:rPr>
        <w:t>To enable students acquire knowledge and skills required for records preservation and conservation.</w:t>
      </w:r>
    </w:p>
    <w:p w:rsidR="000B1C29" w:rsidRPr="006E496B" w:rsidRDefault="000B1C29" w:rsidP="000B1C29">
      <w:pPr>
        <w:pStyle w:val="Heading7"/>
      </w:pPr>
      <w:r w:rsidRPr="006E496B">
        <w:t>Learning outcome</w:t>
      </w:r>
    </w:p>
    <w:p w:rsidR="000B1C29" w:rsidRPr="006E496B" w:rsidRDefault="000B1C29" w:rsidP="000B1C29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0B1C29" w:rsidRPr="006E496B" w:rsidRDefault="000B1C29" w:rsidP="000B1C29">
      <w:pPr>
        <w:pStyle w:val="Footer"/>
        <w:tabs>
          <w:tab w:val="clear" w:pos="4320"/>
          <w:tab w:val="clear" w:pos="8640"/>
        </w:tabs>
      </w:pPr>
      <w:r w:rsidRPr="006E496B">
        <w:t>-Identify enemies of records</w:t>
      </w:r>
    </w:p>
    <w:p w:rsidR="000B1C29" w:rsidRPr="006E496B" w:rsidRDefault="000B1C29" w:rsidP="000B1C29">
      <w:r w:rsidRPr="006E496B">
        <w:t>-identify techniques of preserving and conserving records</w:t>
      </w:r>
    </w:p>
    <w:p w:rsidR="000B1C29" w:rsidRPr="006E496B" w:rsidRDefault="000B1C29" w:rsidP="000B1C29">
      <w:r w:rsidRPr="006E496B">
        <w:t>- Develop and implement strategies to protect records from attach by their enemies</w:t>
      </w:r>
    </w:p>
    <w:p w:rsidR="000B1C29" w:rsidRPr="006E496B" w:rsidRDefault="000B1C29" w:rsidP="000B1C29">
      <w:pPr>
        <w:pStyle w:val="Heading7"/>
      </w:pPr>
      <w:r w:rsidRPr="006E496B">
        <w:t>Intellectual, Practical and Transferable skills</w:t>
      </w:r>
    </w:p>
    <w:p w:rsidR="000B1C29" w:rsidRPr="006E496B" w:rsidRDefault="000B1C29" w:rsidP="000B1C29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 xml:space="preserve">Knowledge on records enemies </w:t>
      </w:r>
    </w:p>
    <w:p w:rsidR="000B1C29" w:rsidRPr="006E496B" w:rsidRDefault="000B1C29" w:rsidP="000B1C29">
      <w:r w:rsidRPr="006E496B">
        <w:t>Skills in preserving and conserving records</w:t>
      </w:r>
    </w:p>
    <w:p w:rsidR="000B1C29" w:rsidRPr="006E496B" w:rsidRDefault="000B1C29" w:rsidP="000B1C29">
      <w:r w:rsidRPr="006E496B">
        <w:t>Skills in evaluating good records preservation and conservation practices</w:t>
      </w:r>
    </w:p>
    <w:p w:rsidR="000B1C29" w:rsidRPr="006E496B" w:rsidRDefault="000B1C29" w:rsidP="000B1C29">
      <w:pPr>
        <w:pStyle w:val="Heading7"/>
      </w:pPr>
      <w:r w:rsidRPr="006E496B">
        <w:t>Teaching and Learning Pattern</w:t>
      </w:r>
    </w:p>
    <w:p w:rsidR="000B1C29" w:rsidRPr="006E496B" w:rsidRDefault="000B1C29" w:rsidP="000B1C29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By use of lectures, Visits, Library search, student led group presentations and self – directed research guided by the lecturer, Practical</w:t>
      </w:r>
    </w:p>
    <w:p w:rsidR="000B1C29" w:rsidRPr="006E496B" w:rsidRDefault="000B1C29" w:rsidP="000B1C29">
      <w:pPr>
        <w:pStyle w:val="Heading7"/>
      </w:pPr>
      <w:r w:rsidRPr="006E496B">
        <w:t>Indicative Content</w:t>
      </w:r>
    </w:p>
    <w:p w:rsidR="000B1C29" w:rsidRPr="006E496B" w:rsidRDefault="000B1C29" w:rsidP="000B1C29">
      <w:pPr>
        <w:pStyle w:val="Footer"/>
        <w:tabs>
          <w:tab w:val="clear" w:pos="4320"/>
          <w:tab w:val="clear" w:pos="8640"/>
        </w:tabs>
        <w:jc w:val="both"/>
      </w:pPr>
      <w:r w:rsidRPr="006E496B">
        <w:t>Enemies of records; application of basic principles to specific preventive and active conservation strategies of Records, Archives and Museum Specimens; Physical and environmental control; security; safety; and technological considerations, including integrated pest management, and occupational health and safety regulations, storage, disaster planning and preparedness; and preventive conservation management; including collection-based preservation</w:t>
      </w:r>
    </w:p>
    <w:p w:rsidR="000B1C29" w:rsidRPr="006E496B" w:rsidRDefault="000B1C29" w:rsidP="000B1C29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0B1C29" w:rsidRPr="006E496B" w:rsidRDefault="000B1C29" w:rsidP="000B1C29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0B1C29" w:rsidRPr="006E496B" w:rsidRDefault="000B1C29" w:rsidP="000B1C29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0B1C29" w:rsidRPr="006E496B" w:rsidRDefault="000B1C29" w:rsidP="000B1C29">
      <w:pPr>
        <w:numPr>
          <w:ilvl w:val="0"/>
          <w:numId w:val="2"/>
        </w:numPr>
        <w:jc w:val="both"/>
      </w:pPr>
      <w:proofErr w:type="spellStart"/>
      <w:r w:rsidRPr="006E496B">
        <w:t>Chandra</w:t>
      </w:r>
      <w:proofErr w:type="gramStart"/>
      <w:r w:rsidRPr="006E496B">
        <w:t>,R</w:t>
      </w:r>
      <w:proofErr w:type="spellEnd"/>
      <w:proofErr w:type="gramEnd"/>
      <w:r w:rsidRPr="006E496B">
        <w:t xml:space="preserve">. </w:t>
      </w:r>
      <w:proofErr w:type="spellStart"/>
      <w:r w:rsidRPr="006E496B">
        <w:t>Shrivastava</w:t>
      </w:r>
      <w:proofErr w:type="spellEnd"/>
      <w:r w:rsidRPr="006E496B">
        <w:t>, A.P. 2003. Information preservation in Library management</w:t>
      </w:r>
    </w:p>
    <w:p w:rsidR="000B1C29" w:rsidRPr="006E496B" w:rsidRDefault="000B1C29" w:rsidP="000B1C29">
      <w:pPr>
        <w:ind w:firstLine="720"/>
        <w:jc w:val="both"/>
      </w:pPr>
      <w:r w:rsidRPr="006E496B">
        <w:t>Fox, L.L. 1996. Preservation microfilming 2</w:t>
      </w:r>
      <w:r w:rsidRPr="006E496B">
        <w:rPr>
          <w:vertAlign w:val="superscript"/>
        </w:rPr>
        <w:t>nd</w:t>
      </w:r>
      <w:r w:rsidRPr="006E496B">
        <w:t xml:space="preserve"> </w:t>
      </w:r>
      <w:proofErr w:type="gramStart"/>
      <w:r w:rsidRPr="006E496B">
        <w:t>ed</w:t>
      </w:r>
      <w:proofErr w:type="gramEnd"/>
      <w:r w:rsidRPr="006E496B">
        <w:t>.</w:t>
      </w:r>
    </w:p>
    <w:p w:rsidR="000B1C29" w:rsidRPr="00590425" w:rsidRDefault="000B1C29" w:rsidP="000B1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590425">
        <w:rPr>
          <w:rFonts w:ascii="Times New Roman" w:hAnsi="Times New Roman"/>
          <w:iCs/>
          <w:sz w:val="24"/>
          <w:szCs w:val="24"/>
        </w:rPr>
        <w:t>Jonathan Rhys-Lewis (2000).</w:t>
      </w:r>
      <w:r w:rsidRPr="00590425">
        <w:rPr>
          <w:rFonts w:ascii="Times New Roman" w:hAnsi="Times New Roman"/>
          <w:sz w:val="24"/>
          <w:szCs w:val="24"/>
        </w:rPr>
        <w:t xml:space="preserve"> </w:t>
      </w:r>
      <w:r w:rsidRPr="00590425">
        <w:rPr>
          <w:rFonts w:ascii="Times New Roman" w:hAnsi="Times New Roman"/>
          <w:iCs/>
          <w:sz w:val="24"/>
          <w:szCs w:val="24"/>
        </w:rPr>
        <w:t xml:space="preserve">Conservation and Preservation Activities in Archives and Libraries in Developing Countries: An Advisory Guideline on Policy and Planning. London: </w:t>
      </w:r>
      <w:r w:rsidRPr="00590425">
        <w:rPr>
          <w:rFonts w:ascii="Times New Roman" w:hAnsi="Times New Roman"/>
          <w:sz w:val="24"/>
          <w:szCs w:val="24"/>
        </w:rPr>
        <w:t>Association of Commonwealth Archivists and Records Managers</w:t>
      </w:r>
      <w:r w:rsidRPr="00590425">
        <w:rPr>
          <w:rFonts w:ascii="Times New Roman" w:hAnsi="Times New Roman"/>
          <w:iCs/>
          <w:sz w:val="24"/>
          <w:szCs w:val="24"/>
        </w:rPr>
        <w:t xml:space="preserve"> </w:t>
      </w:r>
    </w:p>
    <w:p w:rsidR="000B1C29" w:rsidRPr="00590425" w:rsidRDefault="000B1C29" w:rsidP="000B1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425">
        <w:rPr>
          <w:rFonts w:ascii="Times New Roman" w:hAnsi="Times New Roman"/>
          <w:bCs/>
          <w:sz w:val="24"/>
          <w:szCs w:val="24"/>
        </w:rPr>
        <w:t xml:space="preserve">Hazen, D., </w:t>
      </w:r>
      <w:proofErr w:type="spellStart"/>
      <w:r w:rsidRPr="00590425">
        <w:rPr>
          <w:rFonts w:ascii="Times New Roman" w:hAnsi="Times New Roman"/>
          <w:bCs/>
          <w:sz w:val="24"/>
          <w:szCs w:val="24"/>
        </w:rPr>
        <w:t>Horrell</w:t>
      </w:r>
      <w:proofErr w:type="spellEnd"/>
      <w:r w:rsidRPr="00590425">
        <w:rPr>
          <w:rFonts w:ascii="Times New Roman" w:hAnsi="Times New Roman"/>
          <w:bCs/>
          <w:sz w:val="24"/>
          <w:szCs w:val="24"/>
        </w:rPr>
        <w:t xml:space="preserve">, J., Merrill-Oldham, J. (1998), </w:t>
      </w:r>
      <w:r w:rsidRPr="00590425">
        <w:rPr>
          <w:rFonts w:ascii="Times New Roman" w:hAnsi="Times New Roman"/>
          <w:iCs/>
          <w:sz w:val="24"/>
          <w:szCs w:val="24"/>
        </w:rPr>
        <w:t xml:space="preserve">Selecting research collections for </w:t>
      </w:r>
      <w:proofErr w:type="spellStart"/>
      <w:r w:rsidRPr="00590425">
        <w:rPr>
          <w:rFonts w:ascii="Times New Roman" w:hAnsi="Times New Roman"/>
          <w:iCs/>
          <w:sz w:val="24"/>
          <w:szCs w:val="24"/>
        </w:rPr>
        <w:t>digitisation</w:t>
      </w:r>
      <w:proofErr w:type="spellEnd"/>
      <w:r w:rsidRPr="00590425">
        <w:rPr>
          <w:rFonts w:ascii="Times New Roman" w:hAnsi="Times New Roman"/>
          <w:iCs/>
          <w:sz w:val="24"/>
          <w:szCs w:val="24"/>
        </w:rPr>
        <w:t xml:space="preserve">. Amsterdam: </w:t>
      </w:r>
      <w:r w:rsidRPr="00590425">
        <w:rPr>
          <w:rFonts w:ascii="Times New Roman" w:hAnsi="Times New Roman"/>
          <w:sz w:val="24"/>
          <w:szCs w:val="24"/>
        </w:rPr>
        <w:t>European Commission on Preservation and Access</w:t>
      </w:r>
    </w:p>
    <w:p w:rsidR="000B1C29" w:rsidRPr="00590425" w:rsidRDefault="000B1C29" w:rsidP="000B1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425">
        <w:rPr>
          <w:rFonts w:ascii="Times New Roman" w:hAnsi="Times New Roman"/>
          <w:bCs/>
          <w:sz w:val="24"/>
          <w:szCs w:val="24"/>
        </w:rPr>
        <w:t xml:space="preserve">Weber, H., Dorr, M. (1997), </w:t>
      </w:r>
      <w:proofErr w:type="spellStart"/>
      <w:r w:rsidRPr="00590425">
        <w:rPr>
          <w:rFonts w:ascii="Times New Roman" w:hAnsi="Times New Roman"/>
          <w:iCs/>
          <w:sz w:val="24"/>
          <w:szCs w:val="24"/>
        </w:rPr>
        <w:t>Digitisation</w:t>
      </w:r>
      <w:proofErr w:type="spellEnd"/>
      <w:r w:rsidRPr="00590425">
        <w:rPr>
          <w:rFonts w:ascii="Times New Roman" w:hAnsi="Times New Roman"/>
          <w:iCs/>
          <w:sz w:val="24"/>
          <w:szCs w:val="24"/>
        </w:rPr>
        <w:t xml:space="preserve"> as a method of preservation?, Amsterdam: </w:t>
      </w:r>
      <w:r w:rsidRPr="00590425">
        <w:rPr>
          <w:rFonts w:ascii="Times New Roman" w:hAnsi="Times New Roman"/>
          <w:sz w:val="24"/>
          <w:szCs w:val="24"/>
        </w:rPr>
        <w:t xml:space="preserve">European Commission on Preservation and Access </w:t>
      </w:r>
    </w:p>
    <w:p w:rsidR="000B1C29" w:rsidRPr="00590425" w:rsidRDefault="000B1C29" w:rsidP="000B1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425">
        <w:rPr>
          <w:rFonts w:ascii="Times New Roman" w:hAnsi="Times New Roman"/>
          <w:bCs/>
          <w:sz w:val="24"/>
          <w:szCs w:val="24"/>
        </w:rPr>
        <w:t xml:space="preserve">Buchanan, S. A. </w:t>
      </w:r>
      <w:r w:rsidRPr="00590425">
        <w:rPr>
          <w:rFonts w:ascii="Times New Roman" w:hAnsi="Times New Roman"/>
          <w:sz w:val="24"/>
          <w:szCs w:val="24"/>
        </w:rPr>
        <w:t>(1988)</w:t>
      </w:r>
      <w:r w:rsidRPr="00590425">
        <w:rPr>
          <w:rFonts w:ascii="Times New Roman" w:hAnsi="Times New Roman"/>
          <w:bCs/>
          <w:sz w:val="24"/>
          <w:szCs w:val="24"/>
        </w:rPr>
        <w:t xml:space="preserve">, </w:t>
      </w:r>
      <w:r w:rsidRPr="00590425">
        <w:rPr>
          <w:rFonts w:ascii="Times New Roman" w:hAnsi="Times New Roman"/>
          <w:iCs/>
          <w:sz w:val="24"/>
          <w:szCs w:val="24"/>
        </w:rPr>
        <w:t xml:space="preserve">Disaster planning, preparedness and recovery for libraries and archives, with a bibliography by Toby Murray: A RAMP study with guidelines, </w:t>
      </w:r>
      <w:r w:rsidRPr="00590425">
        <w:rPr>
          <w:rFonts w:ascii="Times New Roman" w:hAnsi="Times New Roman"/>
          <w:sz w:val="24"/>
          <w:szCs w:val="24"/>
        </w:rPr>
        <w:t xml:space="preserve">UNESCO, Paris </w:t>
      </w:r>
    </w:p>
    <w:p w:rsidR="000B1C29" w:rsidRPr="00590425" w:rsidRDefault="000B1C29" w:rsidP="00353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0425">
        <w:rPr>
          <w:rFonts w:ascii="Times New Roman" w:hAnsi="Times New Roman"/>
          <w:sz w:val="24"/>
          <w:szCs w:val="24"/>
        </w:rPr>
        <w:t>Roper, Michael &amp; Laura Millar (Ed.) (1999), Preserving records. London: International Records Management Trust.</w:t>
      </w:r>
      <w:bookmarkStart w:id="0" w:name="_GoBack"/>
      <w:bookmarkEnd w:id="0"/>
    </w:p>
    <w:sectPr w:rsidR="000B1C29" w:rsidRPr="0059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10"/>
    <w:multiLevelType w:val="hybridMultilevel"/>
    <w:tmpl w:val="F462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782AB1"/>
    <w:multiLevelType w:val="hybridMultilevel"/>
    <w:tmpl w:val="01D0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29"/>
    <w:rsid w:val="00004AB9"/>
    <w:rsid w:val="0003100F"/>
    <w:rsid w:val="00050608"/>
    <w:rsid w:val="000B0F2C"/>
    <w:rsid w:val="000B1C29"/>
    <w:rsid w:val="001668D8"/>
    <w:rsid w:val="001C3396"/>
    <w:rsid w:val="001F160E"/>
    <w:rsid w:val="001F2F3E"/>
    <w:rsid w:val="00275EBF"/>
    <w:rsid w:val="00277F46"/>
    <w:rsid w:val="00353EE3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C2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C29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0B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B1C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B1C29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B1C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B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2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1C2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B1C2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C2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C29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0B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B1C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B1C29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B1C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B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2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1C2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B1C2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2011-07-25T20:19:00Z</dcterms:created>
  <dcterms:modified xsi:type="dcterms:W3CDTF">2014-06-11T20:23:00Z</dcterms:modified>
</cp:coreProperties>
</file>