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67" w:rsidRPr="005736C2" w:rsidRDefault="00100667" w:rsidP="00100667">
      <w:pPr>
        <w:pStyle w:val="Heading2"/>
      </w:pPr>
      <w:bookmarkStart w:id="0" w:name="_Toc270000214"/>
      <w:r w:rsidRPr="005736C2">
        <w:t>COE 2107</w:t>
      </w:r>
      <w:r w:rsidRPr="005736C2">
        <w:tab/>
        <w:t>COMPANY LAW</w:t>
      </w:r>
      <w:bookmarkEnd w:id="0"/>
    </w:p>
    <w:p w:rsidR="00100667" w:rsidRPr="005736C2" w:rsidRDefault="00100667" w:rsidP="00100667">
      <w:pPr>
        <w:tabs>
          <w:tab w:val="left" w:pos="2040"/>
        </w:tabs>
        <w:jc w:val="both"/>
        <w:rPr>
          <w:b/>
        </w:rPr>
      </w:pPr>
      <w:r w:rsidRPr="005736C2">
        <w:rPr>
          <w:b/>
        </w:rPr>
        <w:t xml:space="preserve">Course Description: </w:t>
      </w:r>
      <w:r w:rsidRPr="005736C2">
        <w:rPr>
          <w:b/>
        </w:rPr>
        <w:tab/>
      </w:r>
    </w:p>
    <w:p w:rsidR="00100667" w:rsidRPr="005736C2" w:rsidRDefault="00100667" w:rsidP="00100667">
      <w:pPr>
        <w:jc w:val="both"/>
      </w:pPr>
      <w:r w:rsidRPr="005736C2">
        <w:t>The course is designed to provide students with the ability to understand general principles of law applicable to different business institutions. It will also cover government regulations on business and credit markets, and the law on taxation</w:t>
      </w:r>
      <w:r w:rsidR="00C219FD">
        <w:t>.</w:t>
      </w:r>
    </w:p>
    <w:p w:rsidR="00100667" w:rsidRPr="005736C2" w:rsidRDefault="00100667" w:rsidP="00100667">
      <w:pPr>
        <w:jc w:val="both"/>
      </w:pPr>
    </w:p>
    <w:p w:rsidR="00100667" w:rsidRPr="005736C2" w:rsidRDefault="00100667" w:rsidP="00100667">
      <w:pPr>
        <w:jc w:val="both"/>
        <w:rPr>
          <w:b/>
        </w:rPr>
      </w:pPr>
      <w:r w:rsidRPr="005736C2">
        <w:rPr>
          <w:b/>
        </w:rPr>
        <w:t xml:space="preserve">Course Objectives </w:t>
      </w:r>
    </w:p>
    <w:p w:rsidR="00100667" w:rsidRPr="005736C2" w:rsidRDefault="00100667" w:rsidP="00100667">
      <w:pPr>
        <w:jc w:val="both"/>
      </w:pPr>
      <w:r w:rsidRPr="005736C2">
        <w:t>The course will help the students to achieve the following objectives:</w:t>
      </w:r>
    </w:p>
    <w:p w:rsidR="00100667" w:rsidRPr="005736C2" w:rsidRDefault="00100667" w:rsidP="00100667">
      <w:pPr>
        <w:numPr>
          <w:ilvl w:val="0"/>
          <w:numId w:val="4"/>
        </w:numPr>
        <w:tabs>
          <w:tab w:val="num" w:pos="360"/>
        </w:tabs>
        <w:ind w:left="360"/>
        <w:jc w:val="both"/>
      </w:pPr>
      <w:r w:rsidRPr="005736C2">
        <w:t>Understand the nature and development of company law</w:t>
      </w:r>
    </w:p>
    <w:p w:rsidR="00100667" w:rsidRPr="005736C2" w:rsidRDefault="00100667" w:rsidP="00100667">
      <w:pPr>
        <w:numPr>
          <w:ilvl w:val="0"/>
          <w:numId w:val="4"/>
        </w:numPr>
        <w:tabs>
          <w:tab w:val="num" w:pos="360"/>
        </w:tabs>
        <w:ind w:left="360"/>
        <w:jc w:val="both"/>
      </w:pPr>
      <w:r w:rsidRPr="005736C2">
        <w:t>Analysis government regulations on business</w:t>
      </w:r>
    </w:p>
    <w:p w:rsidR="00100667" w:rsidRPr="005736C2" w:rsidRDefault="00100667" w:rsidP="00100667">
      <w:pPr>
        <w:numPr>
          <w:ilvl w:val="0"/>
          <w:numId w:val="4"/>
        </w:numPr>
        <w:tabs>
          <w:tab w:val="num" w:pos="360"/>
        </w:tabs>
        <w:ind w:left="360"/>
        <w:jc w:val="both"/>
      </w:pPr>
      <w:r w:rsidRPr="005736C2">
        <w:t>Describe the impact of law on incorporated companies.</w:t>
      </w:r>
    </w:p>
    <w:p w:rsidR="00100667" w:rsidRPr="005736C2" w:rsidRDefault="00100667" w:rsidP="00100667">
      <w:pPr>
        <w:jc w:val="both"/>
      </w:pPr>
    </w:p>
    <w:p w:rsidR="00100667" w:rsidRPr="005736C2" w:rsidRDefault="00100667" w:rsidP="00100667">
      <w:pPr>
        <w:jc w:val="both"/>
        <w:rPr>
          <w:b/>
        </w:rPr>
      </w:pPr>
      <w:r w:rsidRPr="005736C2">
        <w:rPr>
          <w:b/>
        </w:rPr>
        <w:t>Learning Outcomes</w:t>
      </w:r>
    </w:p>
    <w:p w:rsidR="00100667" w:rsidRPr="005736C2" w:rsidRDefault="00100667" w:rsidP="00100667">
      <w:pPr>
        <w:jc w:val="both"/>
      </w:pPr>
      <w:r w:rsidRPr="005736C2">
        <w:t>Students should be able to</w:t>
      </w:r>
    </w:p>
    <w:p w:rsidR="00100667" w:rsidRPr="005736C2" w:rsidRDefault="00100667" w:rsidP="00100667">
      <w:pPr>
        <w:numPr>
          <w:ilvl w:val="0"/>
          <w:numId w:val="1"/>
        </w:numPr>
        <w:tabs>
          <w:tab w:val="clear" w:pos="720"/>
          <w:tab w:val="num" w:pos="810"/>
        </w:tabs>
        <w:ind w:left="810"/>
        <w:jc w:val="both"/>
      </w:pPr>
      <w:r w:rsidRPr="005736C2">
        <w:t>Evaluate the nature and development of company law applicable to different business settings</w:t>
      </w:r>
    </w:p>
    <w:p w:rsidR="00100667" w:rsidRPr="005736C2" w:rsidRDefault="00100667" w:rsidP="00100667">
      <w:pPr>
        <w:numPr>
          <w:ilvl w:val="0"/>
          <w:numId w:val="1"/>
        </w:numPr>
        <w:tabs>
          <w:tab w:val="clear" w:pos="720"/>
          <w:tab w:val="num" w:pos="810"/>
        </w:tabs>
        <w:ind w:left="810"/>
        <w:jc w:val="both"/>
      </w:pPr>
      <w:r w:rsidRPr="005736C2">
        <w:t>Assess the impact of law on incorporated companies</w:t>
      </w:r>
      <w:r w:rsidR="00C219FD">
        <w:t>.</w:t>
      </w:r>
    </w:p>
    <w:p w:rsidR="00100667" w:rsidRPr="005736C2" w:rsidRDefault="00100667" w:rsidP="00100667">
      <w:pPr>
        <w:jc w:val="both"/>
      </w:pPr>
    </w:p>
    <w:p w:rsidR="00100667" w:rsidRPr="005736C2" w:rsidRDefault="00100667" w:rsidP="00100667">
      <w:pPr>
        <w:jc w:val="both"/>
        <w:rPr>
          <w:b/>
        </w:rPr>
      </w:pPr>
      <w:r w:rsidRPr="005736C2">
        <w:rPr>
          <w:b/>
        </w:rPr>
        <w:t>Intellectual, practical and transferable skills</w:t>
      </w:r>
    </w:p>
    <w:p w:rsidR="00100667" w:rsidRPr="005736C2" w:rsidRDefault="00100667" w:rsidP="00100667">
      <w:pPr>
        <w:numPr>
          <w:ilvl w:val="0"/>
          <w:numId w:val="2"/>
        </w:numPr>
        <w:jc w:val="both"/>
      </w:pPr>
      <w:r w:rsidRPr="005736C2">
        <w:t>Problem solving skills</w:t>
      </w:r>
    </w:p>
    <w:p w:rsidR="00100667" w:rsidRPr="005736C2" w:rsidRDefault="00100667" w:rsidP="00100667">
      <w:pPr>
        <w:numPr>
          <w:ilvl w:val="0"/>
          <w:numId w:val="2"/>
        </w:numPr>
        <w:jc w:val="both"/>
      </w:pPr>
      <w:r w:rsidRPr="005736C2">
        <w:t>Team work</w:t>
      </w:r>
    </w:p>
    <w:p w:rsidR="00100667" w:rsidRPr="005736C2" w:rsidRDefault="00100667" w:rsidP="00100667">
      <w:pPr>
        <w:numPr>
          <w:ilvl w:val="0"/>
          <w:numId w:val="2"/>
        </w:numPr>
        <w:jc w:val="both"/>
      </w:pPr>
      <w:r w:rsidRPr="005736C2">
        <w:t>Analytical</w:t>
      </w:r>
    </w:p>
    <w:p w:rsidR="00100667" w:rsidRPr="005736C2" w:rsidRDefault="00100667" w:rsidP="00100667">
      <w:pPr>
        <w:numPr>
          <w:ilvl w:val="0"/>
          <w:numId w:val="2"/>
        </w:numPr>
        <w:jc w:val="both"/>
      </w:pPr>
      <w:r w:rsidRPr="005736C2">
        <w:t>Communication</w:t>
      </w:r>
    </w:p>
    <w:p w:rsidR="00100667" w:rsidRPr="005736C2" w:rsidRDefault="00100667" w:rsidP="00100667">
      <w:pPr>
        <w:jc w:val="both"/>
      </w:pPr>
    </w:p>
    <w:p w:rsidR="00100667" w:rsidRPr="005736C2" w:rsidRDefault="00100667" w:rsidP="00100667">
      <w:pPr>
        <w:jc w:val="both"/>
        <w:rPr>
          <w:b/>
        </w:rPr>
      </w:pPr>
      <w:r w:rsidRPr="005736C2">
        <w:rPr>
          <w:b/>
        </w:rPr>
        <w:t>Teaching and Learning Patterns</w:t>
      </w:r>
    </w:p>
    <w:p w:rsidR="00100667" w:rsidRPr="005736C2" w:rsidRDefault="00100667" w:rsidP="00100667">
      <w:pPr>
        <w:numPr>
          <w:ilvl w:val="0"/>
          <w:numId w:val="3"/>
        </w:numPr>
        <w:jc w:val="both"/>
      </w:pPr>
      <w:r w:rsidRPr="005736C2">
        <w:t>Use of case studies</w:t>
      </w:r>
    </w:p>
    <w:p w:rsidR="00100667" w:rsidRPr="005736C2" w:rsidRDefault="00100667" w:rsidP="00100667">
      <w:pPr>
        <w:numPr>
          <w:ilvl w:val="0"/>
          <w:numId w:val="3"/>
        </w:numPr>
        <w:jc w:val="both"/>
      </w:pPr>
      <w:r w:rsidRPr="005736C2">
        <w:t>class discussions</w:t>
      </w:r>
    </w:p>
    <w:p w:rsidR="00100667" w:rsidRPr="005736C2" w:rsidRDefault="00100667" w:rsidP="00100667">
      <w:pPr>
        <w:numPr>
          <w:ilvl w:val="0"/>
          <w:numId w:val="3"/>
        </w:numPr>
        <w:jc w:val="both"/>
      </w:pPr>
      <w:r w:rsidRPr="005736C2">
        <w:t>straight lecture</w:t>
      </w:r>
    </w:p>
    <w:p w:rsidR="00100667" w:rsidRPr="005736C2" w:rsidRDefault="00100667" w:rsidP="00100667">
      <w:pPr>
        <w:numPr>
          <w:ilvl w:val="0"/>
          <w:numId w:val="3"/>
        </w:numPr>
        <w:jc w:val="both"/>
      </w:pPr>
      <w:r w:rsidRPr="005736C2">
        <w:t>Group presentations</w:t>
      </w:r>
    </w:p>
    <w:p w:rsidR="00100667" w:rsidRPr="005736C2" w:rsidRDefault="00100667" w:rsidP="00100667">
      <w:pPr>
        <w:jc w:val="both"/>
        <w:rPr>
          <w:b/>
        </w:rPr>
      </w:pPr>
      <w:r w:rsidRPr="005736C2">
        <w:rPr>
          <w:b/>
        </w:rPr>
        <w:t>Indicative Content</w:t>
      </w:r>
    </w:p>
    <w:p w:rsidR="00100667" w:rsidRPr="005736C2" w:rsidRDefault="00100667" w:rsidP="00100667">
      <w:pPr>
        <w:jc w:val="both"/>
      </w:pPr>
      <w:r w:rsidRPr="005736C2">
        <w:t>General principles of law, nature and development of law, analysis of property rights, law of torts, criminal and commercial law, government regulations on business and credit markets, law on taxation, types of companies, themes of corporate personality, management of companies and winding up.</w:t>
      </w:r>
    </w:p>
    <w:p w:rsidR="00100667" w:rsidRPr="005736C2" w:rsidRDefault="00100667" w:rsidP="00100667">
      <w:pPr>
        <w:jc w:val="both"/>
      </w:pPr>
    </w:p>
    <w:p w:rsidR="00100667" w:rsidRPr="005736C2" w:rsidRDefault="00100667" w:rsidP="00100667">
      <w:pPr>
        <w:jc w:val="both"/>
        <w:rPr>
          <w:b/>
          <w:lang w:val="en-GB"/>
        </w:rPr>
      </w:pPr>
      <w:r w:rsidRPr="005736C2">
        <w:rPr>
          <w:b/>
          <w:lang w:val="en-GB"/>
        </w:rPr>
        <w:t>Assessment Method</w:t>
      </w:r>
    </w:p>
    <w:p w:rsidR="00100667" w:rsidRPr="005736C2" w:rsidRDefault="00100667" w:rsidP="00100667">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100667" w:rsidRPr="005736C2" w:rsidRDefault="00100667" w:rsidP="00100667">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follows:</w:t>
      </w:r>
    </w:p>
    <w:p w:rsidR="00100667" w:rsidRPr="005736C2" w:rsidRDefault="00100667" w:rsidP="00100667">
      <w:pPr>
        <w:ind w:left="1440" w:firstLine="720"/>
        <w:jc w:val="both"/>
      </w:pPr>
      <w:r w:rsidRPr="005736C2">
        <w:t>Course work assessment</w:t>
      </w:r>
      <w:r w:rsidRPr="005736C2">
        <w:tab/>
      </w:r>
      <w:r w:rsidRPr="005736C2">
        <w:tab/>
        <w:t>30%</w:t>
      </w:r>
    </w:p>
    <w:p w:rsidR="00100667" w:rsidRPr="005736C2" w:rsidRDefault="00100667" w:rsidP="00100667">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100667" w:rsidRPr="005736C2" w:rsidRDefault="00100667" w:rsidP="00100667">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100667" w:rsidRPr="005736C2" w:rsidRDefault="00100667" w:rsidP="00100667">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100667" w:rsidRPr="005736C2" w:rsidRDefault="00100667" w:rsidP="00100667">
      <w:pPr>
        <w:jc w:val="both"/>
        <w:rPr>
          <w:b/>
          <w:lang w:val="en-GB"/>
        </w:rPr>
      </w:pPr>
    </w:p>
    <w:p w:rsidR="00100667" w:rsidRPr="005736C2" w:rsidRDefault="00100667" w:rsidP="00100667">
      <w:pPr>
        <w:jc w:val="both"/>
        <w:rPr>
          <w:b/>
        </w:rPr>
      </w:pPr>
      <w:r w:rsidRPr="005736C2">
        <w:rPr>
          <w:b/>
        </w:rPr>
        <w:t>Indicatives Sources</w:t>
      </w:r>
    </w:p>
    <w:p w:rsidR="00100667" w:rsidRPr="005736C2" w:rsidRDefault="00100667" w:rsidP="00100667">
      <w:pPr>
        <w:numPr>
          <w:ilvl w:val="0"/>
          <w:numId w:val="5"/>
        </w:numPr>
        <w:ind w:hanging="720"/>
        <w:jc w:val="both"/>
        <w:rPr>
          <w:b/>
        </w:rPr>
      </w:pPr>
      <w:proofErr w:type="spellStart"/>
      <w:r w:rsidRPr="005736C2">
        <w:t>Lowry,J</w:t>
      </w:r>
      <w:proofErr w:type="spellEnd"/>
      <w:r w:rsidRPr="005736C2">
        <w:t xml:space="preserve">. and </w:t>
      </w:r>
      <w:proofErr w:type="spellStart"/>
      <w:r w:rsidRPr="005736C2">
        <w:t>Dignam,A</w:t>
      </w:r>
      <w:proofErr w:type="spellEnd"/>
      <w:r w:rsidRPr="005736C2">
        <w:t xml:space="preserve">. </w:t>
      </w:r>
      <w:r w:rsidRPr="005736C2">
        <w:rPr>
          <w:rStyle w:val="bindingblock1"/>
        </w:rPr>
        <w:t>(2006)</w:t>
      </w:r>
      <w:hyperlink r:id="rId5" w:history="1">
        <w:r w:rsidRPr="005736C2">
          <w:rPr>
            <w:rStyle w:val="srtitle1"/>
            <w:b w:val="0"/>
          </w:rPr>
          <w:t xml:space="preserve">Company Law </w:t>
        </w:r>
      </w:hyperlink>
    </w:p>
    <w:p w:rsidR="00100667" w:rsidRPr="005736C2" w:rsidRDefault="00100667" w:rsidP="00100667">
      <w:pPr>
        <w:numPr>
          <w:ilvl w:val="0"/>
          <w:numId w:val="5"/>
        </w:numPr>
        <w:ind w:hanging="720"/>
        <w:jc w:val="both"/>
        <w:rPr>
          <w:rStyle w:val="bindingblock1"/>
        </w:rPr>
      </w:pPr>
      <w:proofErr w:type="spellStart"/>
      <w:r w:rsidRPr="005736C2">
        <w:t>Singh,A</w:t>
      </w:r>
      <w:proofErr w:type="spellEnd"/>
      <w:r w:rsidRPr="005736C2">
        <w:t xml:space="preserve">. </w:t>
      </w:r>
      <w:r w:rsidRPr="005736C2">
        <w:rPr>
          <w:rStyle w:val="bindingblock1"/>
        </w:rPr>
        <w:t>(1998)</w:t>
      </w:r>
      <w:hyperlink r:id="rId6" w:history="1">
        <w:r w:rsidRPr="005736C2">
          <w:rPr>
            <w:rStyle w:val="srtitle1"/>
            <w:b w:val="0"/>
          </w:rPr>
          <w:t>Introduction to Company Law</w:t>
        </w:r>
      </w:hyperlink>
    </w:p>
    <w:p w:rsidR="00100667" w:rsidRPr="005736C2" w:rsidRDefault="00100667" w:rsidP="00100667">
      <w:pPr>
        <w:numPr>
          <w:ilvl w:val="0"/>
          <w:numId w:val="5"/>
        </w:numPr>
        <w:ind w:hanging="720"/>
        <w:jc w:val="both"/>
        <w:rPr>
          <w:rStyle w:val="bindingblock1"/>
        </w:rPr>
      </w:pPr>
      <w:r w:rsidRPr="005736C2">
        <w:t xml:space="preserve">James </w:t>
      </w:r>
      <w:r w:rsidRPr="005736C2">
        <w:rPr>
          <w:rStyle w:val="bindingblock1"/>
        </w:rPr>
        <w:t>(2006)</w:t>
      </w:r>
      <w:hyperlink r:id="rId7" w:history="1">
        <w:r w:rsidRPr="005736C2">
          <w:rPr>
            <w:rStyle w:val="srtitle1"/>
            <w:b w:val="0"/>
          </w:rPr>
          <w:t>Company Law (Questions &amp; Answers)</w:t>
        </w:r>
      </w:hyperlink>
    </w:p>
    <w:p w:rsidR="00100667" w:rsidRPr="005736C2" w:rsidRDefault="00100667" w:rsidP="00100667">
      <w:pPr>
        <w:numPr>
          <w:ilvl w:val="0"/>
          <w:numId w:val="5"/>
        </w:numPr>
        <w:ind w:hanging="720"/>
        <w:jc w:val="both"/>
        <w:rPr>
          <w:rStyle w:val="bindingblock1"/>
        </w:rPr>
      </w:pPr>
      <w:proofErr w:type="spellStart"/>
      <w:r w:rsidRPr="005736C2">
        <w:t>French,D</w:t>
      </w:r>
      <w:proofErr w:type="spellEnd"/>
      <w:r w:rsidRPr="005736C2">
        <w:t xml:space="preserve">. </w:t>
      </w:r>
      <w:r w:rsidRPr="005736C2">
        <w:rPr>
          <w:rStyle w:val="bindingblock1"/>
        </w:rPr>
        <w:t>(2003)</w:t>
      </w:r>
      <w:hyperlink r:id="rId8" w:history="1">
        <w:r w:rsidRPr="005736C2">
          <w:rPr>
            <w:rStyle w:val="srtitle1"/>
            <w:b w:val="0"/>
          </w:rPr>
          <w:t>Statutes on Company Law 2003-2004 (Blackstone's Statute Book Series)</w:t>
        </w:r>
      </w:hyperlink>
    </w:p>
    <w:p w:rsidR="00100667" w:rsidRPr="005736C2" w:rsidRDefault="00100667" w:rsidP="00100667">
      <w:pPr>
        <w:numPr>
          <w:ilvl w:val="0"/>
          <w:numId w:val="5"/>
        </w:numPr>
        <w:ind w:hanging="720"/>
        <w:jc w:val="both"/>
        <w:rPr>
          <w:rStyle w:val="bindingblock1"/>
        </w:rPr>
      </w:pPr>
      <w:proofErr w:type="spellStart"/>
      <w:r w:rsidRPr="005736C2">
        <w:t>Griffiths,A</w:t>
      </w:r>
      <w:proofErr w:type="spellEnd"/>
      <w:r w:rsidRPr="005736C2">
        <w:t xml:space="preserve">. </w:t>
      </w:r>
      <w:r w:rsidRPr="005736C2">
        <w:rPr>
          <w:rStyle w:val="bindingblock1"/>
        </w:rPr>
        <w:t>(2005)</w:t>
      </w:r>
      <w:hyperlink r:id="rId9" w:history="1">
        <w:r w:rsidRPr="005736C2">
          <w:rPr>
            <w:rStyle w:val="srtitle1"/>
            <w:b w:val="0"/>
          </w:rPr>
          <w:t>Contracting With Companies (Corporate Law)</w:t>
        </w:r>
      </w:hyperlink>
    </w:p>
    <w:p w:rsidR="00100667" w:rsidRPr="005736C2" w:rsidRDefault="00100667" w:rsidP="00100667">
      <w:pPr>
        <w:numPr>
          <w:ilvl w:val="0"/>
          <w:numId w:val="5"/>
        </w:numPr>
        <w:ind w:hanging="720"/>
        <w:jc w:val="both"/>
        <w:rPr>
          <w:rStyle w:val="bindingblock1"/>
        </w:rPr>
      </w:pPr>
      <w:proofErr w:type="spellStart"/>
      <w:r w:rsidRPr="005736C2">
        <w:t>Rosin,G.S</w:t>
      </w:r>
      <w:proofErr w:type="spellEnd"/>
      <w:r w:rsidRPr="005736C2">
        <w:t xml:space="preserve">. and </w:t>
      </w:r>
      <w:proofErr w:type="spellStart"/>
      <w:r w:rsidRPr="005736C2">
        <w:t>Closen,M.L</w:t>
      </w:r>
      <w:proofErr w:type="spellEnd"/>
      <w:r w:rsidRPr="005736C2">
        <w:t xml:space="preserve">. </w:t>
      </w:r>
      <w:r w:rsidRPr="005736C2">
        <w:rPr>
          <w:rStyle w:val="bindingblock1"/>
        </w:rPr>
        <w:t>(2000)</w:t>
      </w:r>
      <w:hyperlink r:id="rId10" w:history="1">
        <w:r w:rsidRPr="005736C2">
          <w:rPr>
            <w:rStyle w:val="srtitle1"/>
            <w:b w:val="0"/>
          </w:rPr>
          <w:t>Agency, Partnership, and Limited Liability Companies: Cases and Materials (Carolina Academic Press Law Casebook Series) (Carolina Academic Press Law Casebook Series)</w:t>
        </w:r>
      </w:hyperlink>
    </w:p>
    <w:p w:rsidR="001C3396" w:rsidRDefault="001C3396">
      <w:bookmarkStart w:id="1" w:name="_GoBack"/>
      <w:bookmarkEnd w:id="1"/>
    </w:p>
    <w:sectPr w:rsidR="001C3396" w:rsidSect="00140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C6ECA"/>
    <w:multiLevelType w:val="hybridMultilevel"/>
    <w:tmpl w:val="F72E5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00667"/>
    <w:rsid w:val="00050608"/>
    <w:rsid w:val="00100667"/>
    <w:rsid w:val="0014037A"/>
    <w:rsid w:val="001668D8"/>
    <w:rsid w:val="001C3396"/>
    <w:rsid w:val="001F160E"/>
    <w:rsid w:val="00563212"/>
    <w:rsid w:val="00745640"/>
    <w:rsid w:val="008F7FC7"/>
    <w:rsid w:val="00970755"/>
    <w:rsid w:val="00BB434B"/>
    <w:rsid w:val="00BF0D71"/>
    <w:rsid w:val="00C219FD"/>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06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667"/>
    <w:rPr>
      <w:rFonts w:ascii="Times New Roman" w:eastAsia="Times New Roman" w:hAnsi="Times New Roman" w:cs="Times New Roman"/>
      <w:b/>
      <w:sz w:val="24"/>
      <w:szCs w:val="24"/>
    </w:rPr>
  </w:style>
  <w:style w:type="character" w:customStyle="1" w:styleId="srtitle1">
    <w:name w:val="srtitle1"/>
    <w:basedOn w:val="DefaultParagraphFont"/>
    <w:rsid w:val="00100667"/>
    <w:rPr>
      <w:b/>
      <w:bCs/>
    </w:rPr>
  </w:style>
  <w:style w:type="character" w:customStyle="1" w:styleId="bindingblock1">
    <w:name w:val="bindingblock1"/>
    <w:basedOn w:val="DefaultParagraphFont"/>
    <w:rsid w:val="0010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06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667"/>
    <w:rPr>
      <w:rFonts w:ascii="Times New Roman" w:eastAsia="Times New Roman" w:hAnsi="Times New Roman" w:cs="Times New Roman"/>
      <w:b/>
      <w:sz w:val="24"/>
      <w:szCs w:val="24"/>
    </w:rPr>
  </w:style>
  <w:style w:type="character" w:customStyle="1" w:styleId="srtitle1">
    <w:name w:val="srtitle1"/>
    <w:basedOn w:val="DefaultParagraphFont"/>
    <w:rsid w:val="00100667"/>
    <w:rPr>
      <w:b/>
      <w:bCs/>
    </w:rPr>
  </w:style>
  <w:style w:type="character" w:customStyle="1" w:styleId="bindingblock1">
    <w:name w:val="bindingblock1"/>
    <w:basedOn w:val="DefaultParagraphFont"/>
    <w:rsid w:val="001006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atutes-Company-2003-2004-Blackstones-Statute/dp/019925947X/ref=sr_1_8?ie=UTF8&amp;s=books&amp;qid=1208785114&amp;sr=1-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m/Company-Law-Q-Questions-Answers/dp/1859419593/ref=sr_1_5?ie=UTF8&amp;s=books&amp;qid=1208785114&amp;sr=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troduction-Company-Law-Avtar-Singh/dp/8170126371/ref=sr_1_3?ie=UTF8&amp;s=books&amp;qid=1208785114&amp;sr=1-3" TargetMode="External"/><Relationship Id="rId11" Type="http://schemas.openxmlformats.org/officeDocument/2006/relationships/fontTable" Target="fontTable.xml"/><Relationship Id="rId5" Type="http://schemas.openxmlformats.org/officeDocument/2006/relationships/hyperlink" Target="http://www.amazon.com/Company-Core-Texts-John-Lowry/dp/0199289360/ref=pd_bbs_sr_2?ie=UTF8&amp;s=books&amp;qid=1208785114&amp;sr=1-2" TargetMode="External"/><Relationship Id="rId10" Type="http://schemas.openxmlformats.org/officeDocument/2006/relationships/hyperlink" Target="http://www.amazon.com/Agency-Partnership-Limited-Liability-Companies/dp/0890899037/ref=sr_1_10?ie=UTF8&amp;s=books&amp;qid=1208785114&amp;sr=1-10" TargetMode="External"/><Relationship Id="rId4" Type="http://schemas.openxmlformats.org/officeDocument/2006/relationships/webSettings" Target="webSettings.xml"/><Relationship Id="rId9" Type="http://schemas.openxmlformats.org/officeDocument/2006/relationships/hyperlink" Target="http://www.amazon.com/Contracting-Companies-Corporate-Andrew-Griffiths/dp/1841131547/ref=sr_1_9?ie=UTF8&amp;s=books&amp;qid=1208785114&amp;s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2014-05-16T08:37:00Z</dcterms:created>
  <dcterms:modified xsi:type="dcterms:W3CDTF">2014-05-16T08:37:00Z</dcterms:modified>
</cp:coreProperties>
</file>