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A3" w:rsidRPr="00F8269A" w:rsidRDefault="00F626A3" w:rsidP="00F626A3">
      <w:pPr>
        <w:pStyle w:val="Heading2"/>
      </w:pPr>
      <w:bookmarkStart w:id="0" w:name="_Toc269722164"/>
      <w:r w:rsidRPr="00F8269A">
        <w:t>COX 2109</w:t>
      </w:r>
      <w:r w:rsidRPr="00F8269A">
        <w:tab/>
        <w:t>BUSINESS LAW (3 CU)</w:t>
      </w:r>
      <w:bookmarkEnd w:id="0"/>
    </w:p>
    <w:p w:rsidR="00F626A3" w:rsidRPr="00F8269A" w:rsidRDefault="00F626A3" w:rsidP="00F626A3">
      <w:pPr>
        <w:tabs>
          <w:tab w:val="left" w:pos="2040"/>
        </w:tabs>
        <w:jc w:val="both"/>
        <w:rPr>
          <w:b/>
        </w:rPr>
      </w:pPr>
      <w:r w:rsidRPr="00F8269A">
        <w:rPr>
          <w:b/>
        </w:rPr>
        <w:t xml:space="preserve">Description: </w:t>
      </w:r>
      <w:r w:rsidRPr="00F8269A">
        <w:rPr>
          <w:b/>
        </w:rPr>
        <w:tab/>
      </w:r>
    </w:p>
    <w:p w:rsidR="00F626A3" w:rsidRPr="00F8269A" w:rsidRDefault="00F626A3" w:rsidP="00F626A3">
      <w:pPr>
        <w:jc w:val="both"/>
      </w:pPr>
      <w:r w:rsidRPr="00F8269A">
        <w:t>The course is designed to provide students with the ability to understand basic Business Law concepts and legal principles that guide business transactions such as; sale of goods, hire purchase, bankruptcy among other items.</w:t>
      </w:r>
    </w:p>
    <w:p w:rsidR="00F626A3" w:rsidRPr="00F8269A" w:rsidRDefault="00F626A3" w:rsidP="00F626A3">
      <w:pPr>
        <w:jc w:val="both"/>
      </w:pPr>
    </w:p>
    <w:p w:rsidR="00F626A3" w:rsidRPr="00F8269A" w:rsidRDefault="00F626A3" w:rsidP="00F626A3">
      <w:pPr>
        <w:jc w:val="both"/>
        <w:rPr>
          <w:b/>
        </w:rPr>
      </w:pPr>
      <w:r w:rsidRPr="00F8269A">
        <w:rPr>
          <w:b/>
        </w:rPr>
        <w:t>Objectives or Aims</w:t>
      </w:r>
    </w:p>
    <w:p w:rsidR="00F626A3" w:rsidRPr="00F8269A" w:rsidRDefault="00F626A3" w:rsidP="00F626A3">
      <w:pPr>
        <w:jc w:val="both"/>
      </w:pPr>
      <w:r w:rsidRPr="00F8269A">
        <w:t>The course will help the students to achieve the following objectives:</w:t>
      </w:r>
    </w:p>
    <w:p w:rsidR="00F626A3" w:rsidRPr="00F8269A" w:rsidRDefault="00F626A3" w:rsidP="00F626A3">
      <w:pPr>
        <w:numPr>
          <w:ilvl w:val="0"/>
          <w:numId w:val="1"/>
        </w:numPr>
        <w:jc w:val="both"/>
      </w:pPr>
      <w:r w:rsidRPr="00F8269A">
        <w:t>understanding the nature and sources of law,</w:t>
      </w:r>
    </w:p>
    <w:p w:rsidR="00F626A3" w:rsidRPr="00F8269A" w:rsidRDefault="00F626A3" w:rsidP="00F626A3">
      <w:pPr>
        <w:numPr>
          <w:ilvl w:val="0"/>
          <w:numId w:val="1"/>
        </w:numPr>
        <w:jc w:val="both"/>
      </w:pPr>
      <w:r w:rsidRPr="00F8269A">
        <w:t xml:space="preserve">Describe the structure of courts of </w:t>
      </w:r>
      <w:smartTag w:uri="urn:schemas-microsoft-com:office:smarttags" w:element="place">
        <w:smartTag w:uri="urn:schemas-microsoft-com:office:smarttags" w:element="country-region">
          <w:r w:rsidRPr="00F8269A">
            <w:t>Uganda</w:t>
          </w:r>
        </w:smartTag>
      </w:smartTag>
    </w:p>
    <w:p w:rsidR="00F626A3" w:rsidRPr="00F8269A" w:rsidRDefault="00F626A3" w:rsidP="00F626A3">
      <w:pPr>
        <w:numPr>
          <w:ilvl w:val="0"/>
          <w:numId w:val="1"/>
        </w:numPr>
        <w:jc w:val="both"/>
      </w:pPr>
      <w:r w:rsidRPr="00F8269A">
        <w:t>Understand legal principles governing the operation of businesses</w:t>
      </w:r>
    </w:p>
    <w:p w:rsidR="00F626A3" w:rsidRPr="00F8269A" w:rsidRDefault="00F626A3" w:rsidP="00F626A3">
      <w:pPr>
        <w:numPr>
          <w:ilvl w:val="0"/>
          <w:numId w:val="1"/>
        </w:numPr>
        <w:jc w:val="both"/>
      </w:pPr>
      <w:r w:rsidRPr="00F8269A">
        <w:t>Understand legal procedures of how to start, operate/manage and windup of any business venture</w:t>
      </w:r>
      <w:r w:rsidR="003D41D9">
        <w:t>.</w:t>
      </w:r>
    </w:p>
    <w:p w:rsidR="00F626A3" w:rsidRPr="00F8269A" w:rsidRDefault="00F626A3" w:rsidP="00F626A3">
      <w:pPr>
        <w:jc w:val="both"/>
      </w:pPr>
    </w:p>
    <w:p w:rsidR="00F626A3" w:rsidRPr="00F8269A" w:rsidRDefault="00F626A3" w:rsidP="00F626A3">
      <w:pPr>
        <w:jc w:val="both"/>
        <w:rPr>
          <w:b/>
        </w:rPr>
      </w:pPr>
      <w:r w:rsidRPr="00F8269A">
        <w:rPr>
          <w:b/>
        </w:rPr>
        <w:t>Learning Outcomes</w:t>
      </w:r>
    </w:p>
    <w:p w:rsidR="00F626A3" w:rsidRPr="00F8269A" w:rsidRDefault="00F626A3" w:rsidP="00F626A3">
      <w:pPr>
        <w:jc w:val="both"/>
      </w:pPr>
      <w:r w:rsidRPr="00F8269A">
        <w:t>Students should be able to</w:t>
      </w:r>
    </w:p>
    <w:p w:rsidR="00F626A3" w:rsidRPr="00F8269A" w:rsidRDefault="00F626A3" w:rsidP="00F626A3">
      <w:pPr>
        <w:numPr>
          <w:ilvl w:val="0"/>
          <w:numId w:val="2"/>
        </w:numPr>
        <w:tabs>
          <w:tab w:val="num" w:pos="360"/>
        </w:tabs>
        <w:jc w:val="both"/>
      </w:pPr>
      <w:r w:rsidRPr="00F8269A">
        <w:t>describe nature and sources of law</w:t>
      </w:r>
    </w:p>
    <w:p w:rsidR="00F626A3" w:rsidRPr="00F8269A" w:rsidRDefault="00F626A3" w:rsidP="00F626A3">
      <w:pPr>
        <w:numPr>
          <w:ilvl w:val="0"/>
          <w:numId w:val="2"/>
        </w:numPr>
        <w:jc w:val="both"/>
      </w:pPr>
      <w:r w:rsidRPr="00F8269A">
        <w:t xml:space="preserve">Evaluate the structure of courts of </w:t>
      </w:r>
      <w:smartTag w:uri="urn:schemas-microsoft-com:office:smarttags" w:element="place">
        <w:smartTag w:uri="urn:schemas-microsoft-com:office:smarttags" w:element="country-region">
          <w:r w:rsidRPr="00F8269A">
            <w:t>Uganda</w:t>
          </w:r>
        </w:smartTag>
      </w:smartTag>
    </w:p>
    <w:p w:rsidR="00F626A3" w:rsidRPr="00F8269A" w:rsidRDefault="00F626A3" w:rsidP="00F626A3">
      <w:pPr>
        <w:numPr>
          <w:ilvl w:val="0"/>
          <w:numId w:val="2"/>
        </w:numPr>
        <w:jc w:val="both"/>
      </w:pPr>
      <w:r w:rsidRPr="00F8269A">
        <w:t>Evaluate legal principles and procedures required to operate any business venture.</w:t>
      </w:r>
    </w:p>
    <w:p w:rsidR="00F626A3" w:rsidRPr="00F8269A" w:rsidRDefault="00F626A3" w:rsidP="00F626A3">
      <w:pPr>
        <w:jc w:val="both"/>
      </w:pPr>
    </w:p>
    <w:p w:rsidR="00F626A3" w:rsidRPr="00F8269A" w:rsidRDefault="00F626A3" w:rsidP="00F626A3">
      <w:pPr>
        <w:jc w:val="both"/>
        <w:rPr>
          <w:b/>
        </w:rPr>
      </w:pPr>
      <w:r w:rsidRPr="00F8269A">
        <w:rPr>
          <w:b/>
        </w:rPr>
        <w:t>Intellectual, practical and transferable skills</w:t>
      </w:r>
    </w:p>
    <w:p w:rsidR="00F626A3" w:rsidRPr="00F8269A" w:rsidRDefault="00F626A3" w:rsidP="00F626A3">
      <w:pPr>
        <w:numPr>
          <w:ilvl w:val="0"/>
          <w:numId w:val="3"/>
        </w:numPr>
        <w:jc w:val="both"/>
      </w:pPr>
      <w:r w:rsidRPr="00F8269A">
        <w:t>Problem solving skills</w:t>
      </w:r>
    </w:p>
    <w:p w:rsidR="00F626A3" w:rsidRPr="00F8269A" w:rsidRDefault="00F626A3" w:rsidP="00F626A3">
      <w:pPr>
        <w:numPr>
          <w:ilvl w:val="0"/>
          <w:numId w:val="3"/>
        </w:numPr>
        <w:jc w:val="both"/>
      </w:pPr>
      <w:r w:rsidRPr="00F8269A">
        <w:t>Analytical</w:t>
      </w:r>
    </w:p>
    <w:p w:rsidR="00F626A3" w:rsidRPr="00F8269A" w:rsidRDefault="00F626A3" w:rsidP="00F626A3">
      <w:pPr>
        <w:numPr>
          <w:ilvl w:val="0"/>
          <w:numId w:val="3"/>
        </w:numPr>
        <w:jc w:val="both"/>
      </w:pPr>
      <w:r w:rsidRPr="00F8269A">
        <w:t>Team work</w:t>
      </w:r>
    </w:p>
    <w:p w:rsidR="00F626A3" w:rsidRPr="00F8269A" w:rsidRDefault="00F626A3" w:rsidP="00F626A3">
      <w:pPr>
        <w:numPr>
          <w:ilvl w:val="0"/>
          <w:numId w:val="3"/>
        </w:numPr>
        <w:jc w:val="both"/>
      </w:pPr>
      <w:r w:rsidRPr="00F8269A">
        <w:t>Communication</w:t>
      </w:r>
    </w:p>
    <w:p w:rsidR="00F626A3" w:rsidRPr="00F8269A" w:rsidRDefault="00F626A3" w:rsidP="00F626A3">
      <w:pPr>
        <w:jc w:val="both"/>
      </w:pPr>
    </w:p>
    <w:p w:rsidR="00F626A3" w:rsidRPr="00F8269A" w:rsidRDefault="00F626A3" w:rsidP="00F626A3">
      <w:pPr>
        <w:jc w:val="both"/>
        <w:rPr>
          <w:b/>
        </w:rPr>
      </w:pPr>
      <w:r w:rsidRPr="00F8269A">
        <w:rPr>
          <w:b/>
        </w:rPr>
        <w:t>Teaching and Learning Patterns</w:t>
      </w:r>
    </w:p>
    <w:p w:rsidR="00F626A3" w:rsidRPr="00F8269A" w:rsidRDefault="00F626A3" w:rsidP="00F626A3">
      <w:pPr>
        <w:numPr>
          <w:ilvl w:val="0"/>
          <w:numId w:val="4"/>
        </w:numPr>
        <w:jc w:val="both"/>
      </w:pPr>
      <w:r w:rsidRPr="00F8269A">
        <w:t>Use of case studies</w:t>
      </w:r>
    </w:p>
    <w:p w:rsidR="00F626A3" w:rsidRPr="00F8269A" w:rsidRDefault="00F626A3" w:rsidP="00F626A3">
      <w:pPr>
        <w:numPr>
          <w:ilvl w:val="0"/>
          <w:numId w:val="4"/>
        </w:numPr>
        <w:jc w:val="both"/>
      </w:pPr>
      <w:r w:rsidRPr="00F8269A">
        <w:t>class discussions</w:t>
      </w:r>
    </w:p>
    <w:p w:rsidR="00F626A3" w:rsidRPr="00F8269A" w:rsidRDefault="00F626A3" w:rsidP="00F626A3">
      <w:pPr>
        <w:numPr>
          <w:ilvl w:val="0"/>
          <w:numId w:val="4"/>
        </w:numPr>
        <w:jc w:val="both"/>
      </w:pPr>
      <w:r w:rsidRPr="00F8269A">
        <w:t>straight lecture</w:t>
      </w:r>
    </w:p>
    <w:p w:rsidR="00F626A3" w:rsidRPr="00F8269A" w:rsidRDefault="00F626A3" w:rsidP="00F626A3">
      <w:pPr>
        <w:numPr>
          <w:ilvl w:val="0"/>
          <w:numId w:val="4"/>
        </w:numPr>
        <w:jc w:val="both"/>
      </w:pPr>
      <w:r w:rsidRPr="00F8269A">
        <w:t>Group presentations</w:t>
      </w:r>
    </w:p>
    <w:p w:rsidR="00F626A3" w:rsidRPr="00F8269A" w:rsidRDefault="00F626A3" w:rsidP="00F626A3">
      <w:pPr>
        <w:jc w:val="both"/>
      </w:pPr>
    </w:p>
    <w:p w:rsidR="00F626A3" w:rsidRPr="00F8269A" w:rsidRDefault="00F626A3" w:rsidP="00F626A3">
      <w:pPr>
        <w:jc w:val="both"/>
        <w:rPr>
          <w:b/>
        </w:rPr>
      </w:pPr>
      <w:r w:rsidRPr="00F8269A">
        <w:rPr>
          <w:b/>
        </w:rPr>
        <w:t>Indicative Content</w:t>
      </w:r>
    </w:p>
    <w:p w:rsidR="00F626A3" w:rsidRPr="00F8269A" w:rsidRDefault="00F626A3" w:rsidP="00F626A3">
      <w:pPr>
        <w:jc w:val="both"/>
      </w:pPr>
      <w:r w:rsidRPr="00F8269A">
        <w:t>Nature and sources of law, structure of courts in Uganda, Law of torts, the law of contract, law of agency, partnership, sale of goods, hire purchase, guarantee, insurance, bankruptcy, negotiable instruments and bills of exchange, labor laws, arbitration, interpretation of terms, company registration, memorandum and articles of association, provisions with respect to names of companies, membership of a company, private companies, management , administration and winding up of companies, companies incorporated outside Uganda, legal proceedings.</w:t>
      </w:r>
    </w:p>
    <w:p w:rsidR="00F626A3" w:rsidRPr="00F8269A" w:rsidRDefault="00F626A3" w:rsidP="00F626A3">
      <w:pPr>
        <w:jc w:val="both"/>
        <w:rPr>
          <w:b/>
        </w:rPr>
      </w:pPr>
    </w:p>
    <w:p w:rsidR="00F626A3" w:rsidRPr="00F8269A" w:rsidRDefault="00F626A3" w:rsidP="00F626A3">
      <w:pPr>
        <w:jc w:val="both"/>
        <w:rPr>
          <w:b/>
          <w:lang w:val="en-GB"/>
        </w:rPr>
      </w:pPr>
      <w:r w:rsidRPr="00F8269A">
        <w:rPr>
          <w:b/>
          <w:lang w:val="en-GB"/>
        </w:rPr>
        <w:t>Assessment Method</w:t>
      </w:r>
    </w:p>
    <w:p w:rsidR="00F626A3" w:rsidRPr="00F8269A" w:rsidRDefault="00F626A3" w:rsidP="00F626A3">
      <w:pPr>
        <w:jc w:val="both"/>
        <w:rPr>
          <w:b/>
          <w:lang w:val="en-GB"/>
        </w:rPr>
      </w:pPr>
      <w:r w:rsidRPr="00F8269A">
        <w:rPr>
          <w:lang w:val="en-GB"/>
        </w:rPr>
        <w:t xml:space="preserve">The assessment method is structured to include coursework and final examination. Coursework consists of </w:t>
      </w:r>
      <w:r w:rsidRPr="00F8269A">
        <w:t>assignments, presentations and tests</w:t>
      </w:r>
      <w:r w:rsidRPr="00F8269A">
        <w:rPr>
          <w:lang w:val="en-GB"/>
        </w:rPr>
        <w:t xml:space="preserve">. </w:t>
      </w:r>
    </w:p>
    <w:p w:rsidR="00F626A3" w:rsidRPr="00F8269A" w:rsidRDefault="00F626A3" w:rsidP="00F626A3">
      <w:pPr>
        <w:jc w:val="both"/>
      </w:pPr>
      <w:r w:rsidRPr="00F8269A">
        <w:t xml:space="preserve">Each course in the </w:t>
      </w:r>
      <w:proofErr w:type="spellStart"/>
      <w:r w:rsidRPr="00F8269A">
        <w:t>programme</w:t>
      </w:r>
      <w:proofErr w:type="spellEnd"/>
      <w:r w:rsidRPr="00F8269A">
        <w:t xml:space="preserve"> shall be assessed on the basis course work and final examination represented as follows:</w:t>
      </w:r>
    </w:p>
    <w:p w:rsidR="00F626A3" w:rsidRPr="00F8269A" w:rsidRDefault="00F626A3" w:rsidP="00F626A3">
      <w:pPr>
        <w:ind w:left="1440" w:firstLine="720"/>
        <w:jc w:val="both"/>
      </w:pPr>
      <w:r w:rsidRPr="00F8269A">
        <w:t>Course work assessment</w:t>
      </w:r>
      <w:r w:rsidRPr="00F8269A">
        <w:tab/>
      </w:r>
      <w:r w:rsidRPr="00F8269A">
        <w:tab/>
        <w:t>30%</w:t>
      </w:r>
    </w:p>
    <w:p w:rsidR="00F626A3" w:rsidRPr="00F8269A" w:rsidRDefault="00F626A3" w:rsidP="00F626A3">
      <w:pPr>
        <w:jc w:val="both"/>
        <w:rPr>
          <w:u w:val="single"/>
        </w:rPr>
      </w:pPr>
      <w:r w:rsidRPr="00F8269A">
        <w:lastRenderedPageBreak/>
        <w:tab/>
      </w:r>
      <w:r w:rsidRPr="00F8269A">
        <w:tab/>
      </w:r>
      <w:r w:rsidRPr="00F8269A">
        <w:tab/>
        <w:t>Final Examination</w:t>
      </w:r>
      <w:r w:rsidRPr="00F8269A">
        <w:tab/>
      </w:r>
      <w:r w:rsidRPr="00F8269A">
        <w:tab/>
      </w:r>
      <w:r w:rsidRPr="00F8269A">
        <w:tab/>
      </w:r>
      <w:r w:rsidRPr="00F8269A">
        <w:rPr>
          <w:u w:val="single"/>
        </w:rPr>
        <w:t>70%</w:t>
      </w:r>
    </w:p>
    <w:p w:rsidR="00F626A3" w:rsidRPr="00F8269A" w:rsidRDefault="00F626A3" w:rsidP="00F626A3">
      <w:pPr>
        <w:jc w:val="both"/>
      </w:pPr>
      <w:r w:rsidRPr="00F8269A">
        <w:tab/>
      </w:r>
      <w:r w:rsidRPr="00F8269A">
        <w:tab/>
      </w:r>
      <w:r w:rsidRPr="00F8269A">
        <w:tab/>
      </w:r>
      <w:r w:rsidRPr="00F8269A">
        <w:tab/>
      </w:r>
      <w:r w:rsidRPr="00F8269A">
        <w:tab/>
      </w:r>
      <w:r w:rsidRPr="00F8269A">
        <w:tab/>
      </w:r>
      <w:r w:rsidRPr="00F8269A">
        <w:tab/>
      </w:r>
      <w:r w:rsidRPr="00F8269A">
        <w:tab/>
      </w:r>
      <w:r w:rsidRPr="00F8269A">
        <w:rPr>
          <w:u w:val="single"/>
        </w:rPr>
        <w:t>100%</w:t>
      </w:r>
    </w:p>
    <w:p w:rsidR="00F626A3" w:rsidRPr="00F8269A" w:rsidRDefault="00F626A3" w:rsidP="00F626A3">
      <w:pPr>
        <w:jc w:val="both"/>
        <w:rPr>
          <w:lang w:val="en-GB"/>
        </w:rPr>
      </w:pPr>
      <w:r w:rsidRPr="00F8269A">
        <w:t xml:space="preserve">The minimum cumulative mark required to pass is 50%, is required to pass this unit. This includes course work and final examination. </w:t>
      </w:r>
      <w:r w:rsidRPr="00F8269A">
        <w:rPr>
          <w:lang w:val="en-GB"/>
        </w:rPr>
        <w:t xml:space="preserve">Each course in the programme is allowed a maximum of three hours for final examination. </w:t>
      </w:r>
    </w:p>
    <w:p w:rsidR="00F626A3" w:rsidRPr="00F8269A" w:rsidRDefault="00F626A3" w:rsidP="00F626A3">
      <w:pPr>
        <w:tabs>
          <w:tab w:val="left" w:pos="2805"/>
        </w:tabs>
        <w:jc w:val="both"/>
        <w:rPr>
          <w:b/>
        </w:rPr>
      </w:pPr>
      <w:r w:rsidRPr="00F8269A">
        <w:rPr>
          <w:b/>
        </w:rPr>
        <w:tab/>
      </w:r>
    </w:p>
    <w:p w:rsidR="00F626A3" w:rsidRPr="00F8269A" w:rsidRDefault="00F626A3" w:rsidP="00F626A3">
      <w:pPr>
        <w:jc w:val="both"/>
        <w:rPr>
          <w:b/>
        </w:rPr>
      </w:pPr>
      <w:r w:rsidRPr="00F8269A">
        <w:rPr>
          <w:b/>
        </w:rPr>
        <w:t>Core reading textbooks</w:t>
      </w:r>
    </w:p>
    <w:p w:rsidR="00F626A3" w:rsidRPr="00F8269A" w:rsidRDefault="00F626A3" w:rsidP="00F626A3">
      <w:pPr>
        <w:jc w:val="both"/>
      </w:pPr>
      <w:r w:rsidRPr="00F8269A">
        <w:t xml:space="preserve">Company law by Prof. </w:t>
      </w:r>
      <w:proofErr w:type="spellStart"/>
      <w:r w:rsidRPr="00F8269A">
        <w:t>Bakibinga</w:t>
      </w:r>
      <w:proofErr w:type="spellEnd"/>
      <w:r w:rsidRPr="00F8269A">
        <w:t xml:space="preserve"> – Recent Edition</w:t>
      </w:r>
    </w:p>
    <w:p w:rsidR="00F626A3" w:rsidRPr="00F8269A" w:rsidRDefault="00820BB9" w:rsidP="00F626A3">
      <w:pPr>
        <w:jc w:val="both"/>
      </w:pPr>
      <w:hyperlink r:id="rId5" w:history="1">
        <w:r w:rsidR="00F626A3" w:rsidRPr="00F8269A">
          <w:rPr>
            <w:rStyle w:val="srtitle1"/>
            <w:b w:val="0"/>
          </w:rPr>
          <w:t>Business Law (6th Edition)</w:t>
        </w:r>
      </w:hyperlink>
      <w:r w:rsidR="00F626A3" w:rsidRPr="00F8269A">
        <w:t xml:space="preserve"> by Henry R. </w:t>
      </w:r>
      <w:proofErr w:type="spellStart"/>
      <w:r w:rsidR="00F626A3" w:rsidRPr="00F8269A">
        <w:t>Cheeseman</w:t>
      </w:r>
      <w:proofErr w:type="spellEnd"/>
      <w:r w:rsidR="00F626A3" w:rsidRPr="00F8269A">
        <w:rPr>
          <w:rStyle w:val="bindingblock1"/>
        </w:rPr>
        <w:t>(</w:t>
      </w:r>
      <w:r w:rsidR="00F626A3" w:rsidRPr="00F8269A">
        <w:rPr>
          <w:rStyle w:val="binding1"/>
          <w:b w:val="0"/>
        </w:rPr>
        <w:t>Hardcover</w:t>
      </w:r>
      <w:r w:rsidR="00F626A3" w:rsidRPr="00F8269A">
        <w:rPr>
          <w:rStyle w:val="bindingblock1"/>
        </w:rPr>
        <w:t xml:space="preserve"> - Mar 16, 2006)</w:t>
      </w:r>
    </w:p>
    <w:p w:rsidR="00F626A3" w:rsidRPr="00F8269A" w:rsidRDefault="00820BB9" w:rsidP="00F626A3">
      <w:pPr>
        <w:jc w:val="both"/>
        <w:rPr>
          <w:b/>
        </w:rPr>
      </w:pPr>
      <w:hyperlink r:id="rId6" w:history="1">
        <w:r w:rsidR="00F626A3" w:rsidRPr="00F8269A">
          <w:rPr>
            <w:rStyle w:val="srtitle1"/>
            <w:b w:val="0"/>
          </w:rPr>
          <w:t>Business Law (Barron's Business Review Series)</w:t>
        </w:r>
      </w:hyperlink>
      <w:r w:rsidR="00F626A3" w:rsidRPr="00F8269A">
        <w:t xml:space="preserve"> by J.D. Emerson Robert W. </w:t>
      </w:r>
      <w:r w:rsidR="00F626A3" w:rsidRPr="00F8269A">
        <w:rPr>
          <w:rStyle w:val="bindingblock1"/>
          <w:b/>
        </w:rPr>
        <w:t>(</w:t>
      </w:r>
      <w:r w:rsidR="00F626A3" w:rsidRPr="00F8269A">
        <w:rPr>
          <w:rStyle w:val="binding1"/>
          <w:b w:val="0"/>
        </w:rPr>
        <w:t>Paperback</w:t>
      </w:r>
      <w:r w:rsidR="00F626A3" w:rsidRPr="00F8269A">
        <w:rPr>
          <w:rStyle w:val="bindingblock1"/>
        </w:rPr>
        <w:t xml:space="preserve"> - Nov 1, 2003)</w:t>
      </w:r>
    </w:p>
    <w:p w:rsidR="00F626A3" w:rsidRPr="00F8269A" w:rsidRDefault="00820BB9" w:rsidP="00F626A3">
      <w:pPr>
        <w:jc w:val="both"/>
      </w:pPr>
      <w:hyperlink r:id="rId7" w:history="1">
        <w:r w:rsidR="00F626A3" w:rsidRPr="00474FEA">
          <w:rPr>
            <w:rStyle w:val="srtitle1"/>
            <w:b w:val="0"/>
            <w:i/>
          </w:rPr>
          <w:t>Business Law Today: The Essentials (Thomson Advantage Books)</w:t>
        </w:r>
      </w:hyperlink>
      <w:r w:rsidR="00F626A3" w:rsidRPr="00F8269A">
        <w:t xml:space="preserve"> by Roger </w:t>
      </w:r>
      <w:proofErr w:type="spellStart"/>
      <w:r w:rsidR="00F626A3" w:rsidRPr="00F8269A">
        <w:t>LeRoy</w:t>
      </w:r>
      <w:proofErr w:type="spellEnd"/>
      <w:r w:rsidR="00F626A3" w:rsidRPr="00F8269A">
        <w:t xml:space="preserve"> Miller and Gaylord A. </w:t>
      </w:r>
      <w:proofErr w:type="spellStart"/>
      <w:r w:rsidR="00F626A3" w:rsidRPr="00F8269A">
        <w:t>Jentz</w:t>
      </w:r>
      <w:proofErr w:type="spellEnd"/>
      <w:r w:rsidR="00F626A3" w:rsidRPr="00F8269A">
        <w:rPr>
          <w:rStyle w:val="bindingblock1"/>
        </w:rPr>
        <w:t>(</w:t>
      </w:r>
      <w:r w:rsidR="00F626A3" w:rsidRPr="00474FEA">
        <w:rPr>
          <w:rStyle w:val="binding1"/>
          <w:b w:val="0"/>
        </w:rPr>
        <w:t>Paperback</w:t>
      </w:r>
      <w:r w:rsidR="00F626A3" w:rsidRPr="00F8269A">
        <w:rPr>
          <w:rStyle w:val="bindingblock1"/>
        </w:rPr>
        <w:t xml:space="preserve"> - Sep 26, 2007)</w:t>
      </w:r>
    </w:p>
    <w:p w:rsidR="00F626A3" w:rsidRPr="00F8269A" w:rsidRDefault="00820BB9" w:rsidP="00F626A3">
      <w:pPr>
        <w:tabs>
          <w:tab w:val="left" w:pos="1703"/>
        </w:tabs>
        <w:jc w:val="both"/>
      </w:pPr>
      <w:hyperlink r:id="rId8" w:history="1">
        <w:r w:rsidR="00F626A3" w:rsidRPr="00474FEA">
          <w:rPr>
            <w:i/>
          </w:rPr>
          <w:t>The Entrepreneur's Guide to Business Law</w:t>
        </w:r>
      </w:hyperlink>
      <w:r w:rsidR="00F626A3" w:rsidRPr="00F8269A">
        <w:t xml:space="preserve"> by Constance E. Bagley and Craig E. </w:t>
      </w:r>
      <w:proofErr w:type="spellStart"/>
      <w:r w:rsidR="00F626A3" w:rsidRPr="00F8269A">
        <w:t>Dauchy</w:t>
      </w:r>
      <w:proofErr w:type="spellEnd"/>
      <w:r w:rsidR="00F626A3" w:rsidRPr="00F8269A">
        <w:rPr>
          <w:rStyle w:val="bindingblock1"/>
        </w:rPr>
        <w:t>(</w:t>
      </w:r>
      <w:r w:rsidR="00F626A3" w:rsidRPr="00F8269A">
        <w:rPr>
          <w:rStyle w:val="binding1"/>
          <w:b w:val="0"/>
        </w:rPr>
        <w:t>Paperback</w:t>
      </w:r>
      <w:r w:rsidR="00F626A3" w:rsidRPr="00F8269A">
        <w:rPr>
          <w:rStyle w:val="bindingblock1"/>
        </w:rPr>
        <w:t xml:space="preserve"> - Aug 15, 2007)</w:t>
      </w:r>
    </w:p>
    <w:p w:rsidR="00F626A3" w:rsidRPr="00F8269A" w:rsidRDefault="00820BB9" w:rsidP="00F626A3">
      <w:pPr>
        <w:jc w:val="both"/>
        <w:rPr>
          <w:rStyle w:val="bindingblock1"/>
        </w:rPr>
      </w:pPr>
      <w:hyperlink r:id="rId9" w:history="1">
        <w:r w:rsidR="00F626A3" w:rsidRPr="00F8269A">
          <w:rPr>
            <w:rStyle w:val="srtitle1"/>
            <w:b w:val="0"/>
          </w:rPr>
          <w:t>Business Law and the Legal Environment, Standard Edition</w:t>
        </w:r>
      </w:hyperlink>
      <w:r w:rsidR="00F626A3" w:rsidRPr="00F8269A">
        <w:t xml:space="preserve"> by Jeffrey F. Beatty and Susan S. Samuelson </w:t>
      </w:r>
      <w:r w:rsidR="00F626A3" w:rsidRPr="00F8269A">
        <w:rPr>
          <w:rStyle w:val="bindingblock1"/>
        </w:rPr>
        <w:t>(</w:t>
      </w:r>
      <w:r w:rsidR="00F626A3" w:rsidRPr="00474FEA">
        <w:rPr>
          <w:rStyle w:val="binding1"/>
          <w:b w:val="0"/>
        </w:rPr>
        <w:t>Hardcover</w:t>
      </w:r>
      <w:r w:rsidR="00F626A3" w:rsidRPr="00F8269A">
        <w:rPr>
          <w:rStyle w:val="bindingblock1"/>
        </w:rPr>
        <w:t xml:space="preserve"> - Jan 6, 2006)</w:t>
      </w:r>
    </w:p>
    <w:p w:rsidR="00F626A3" w:rsidRPr="00F8269A" w:rsidRDefault="00820BB9" w:rsidP="00F626A3">
      <w:pPr>
        <w:jc w:val="both"/>
        <w:rPr>
          <w:rStyle w:val="bindingblock1"/>
        </w:rPr>
      </w:pPr>
      <w:hyperlink r:id="rId10" w:history="1">
        <w:r w:rsidR="00F626A3" w:rsidRPr="00F8269A">
          <w:rPr>
            <w:rStyle w:val="srtitle1"/>
            <w:b w:val="0"/>
          </w:rPr>
          <w:t>Anderson's Business Law and the Legal Environment, Comprehensive Edition: And the Legal Environment (Business Law and the Legal Environment)</w:t>
        </w:r>
      </w:hyperlink>
      <w:r w:rsidR="00F626A3" w:rsidRPr="00F8269A">
        <w:t xml:space="preserve"> by David P. </w:t>
      </w:r>
      <w:proofErr w:type="spellStart"/>
      <w:r w:rsidR="00F626A3" w:rsidRPr="00F8269A">
        <w:t>Twomey</w:t>
      </w:r>
      <w:proofErr w:type="spellEnd"/>
      <w:r w:rsidR="00F626A3" w:rsidRPr="00F8269A">
        <w:t xml:space="preserve"> and Marianne M. Jennings </w:t>
      </w:r>
      <w:r w:rsidR="00F626A3" w:rsidRPr="00F8269A">
        <w:rPr>
          <w:rStyle w:val="bindingblock1"/>
        </w:rPr>
        <w:t>(</w:t>
      </w:r>
      <w:r w:rsidR="00F626A3" w:rsidRPr="00474FEA">
        <w:rPr>
          <w:rStyle w:val="binding1"/>
          <w:b w:val="0"/>
        </w:rPr>
        <w:t>Hardcover</w:t>
      </w:r>
      <w:r w:rsidR="00F626A3" w:rsidRPr="00F8269A">
        <w:rPr>
          <w:rStyle w:val="bindingblock1"/>
        </w:rPr>
        <w:t xml:space="preserve"> - Feb 8, 2007)</w:t>
      </w:r>
    </w:p>
    <w:p w:rsidR="00F626A3" w:rsidRPr="00F8269A" w:rsidRDefault="00820BB9" w:rsidP="00F626A3">
      <w:pPr>
        <w:jc w:val="both"/>
      </w:pPr>
      <w:hyperlink r:id="rId11" w:history="1">
        <w:r w:rsidR="00F626A3" w:rsidRPr="00F8269A">
          <w:rPr>
            <w:rStyle w:val="srtitle1"/>
            <w:b w:val="0"/>
          </w:rPr>
          <w:t>Fundamentals of Business Law: Summarized Cases</w:t>
        </w:r>
      </w:hyperlink>
      <w:r w:rsidR="00F626A3" w:rsidRPr="00F8269A">
        <w:t xml:space="preserve"> by Roger </w:t>
      </w:r>
      <w:proofErr w:type="spellStart"/>
      <w:r w:rsidR="00F626A3" w:rsidRPr="00F8269A">
        <w:t>LeRoy</w:t>
      </w:r>
      <w:proofErr w:type="spellEnd"/>
      <w:r w:rsidR="00F626A3" w:rsidRPr="00F8269A">
        <w:t xml:space="preserve"> Miller </w:t>
      </w:r>
      <w:r w:rsidR="00F626A3" w:rsidRPr="00F8269A">
        <w:rPr>
          <w:rStyle w:val="bindingblock1"/>
        </w:rPr>
        <w:t>(</w:t>
      </w:r>
      <w:r w:rsidR="00F626A3" w:rsidRPr="00F8269A">
        <w:rPr>
          <w:rStyle w:val="binding1"/>
          <w:b w:val="0"/>
        </w:rPr>
        <w:t>Hardcover</w:t>
      </w:r>
      <w:r w:rsidR="00F626A3" w:rsidRPr="00F8269A">
        <w:rPr>
          <w:rStyle w:val="bindingblock1"/>
        </w:rPr>
        <w:t xml:space="preserve"> - Jan 2007)</w:t>
      </w:r>
    </w:p>
    <w:p w:rsidR="00F626A3" w:rsidRPr="00F8269A" w:rsidRDefault="00F626A3" w:rsidP="00F626A3">
      <w:pPr>
        <w:rPr>
          <w:b/>
          <w:bCs/>
        </w:rPr>
      </w:pPr>
    </w:p>
    <w:p w:rsidR="00F626A3" w:rsidRPr="00F8269A" w:rsidRDefault="00F626A3" w:rsidP="00F626A3">
      <w:pPr>
        <w:rPr>
          <w:b/>
        </w:rPr>
      </w:pPr>
    </w:p>
    <w:p w:rsidR="001C3396" w:rsidRDefault="001C3396">
      <w:bookmarkStart w:id="1" w:name="_GoBack"/>
      <w:bookmarkEnd w:id="1"/>
    </w:p>
    <w:sectPr w:rsidR="001C3396" w:rsidSect="00820B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4459"/>
    <w:multiLevelType w:val="hybridMultilevel"/>
    <w:tmpl w:val="A164280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E44A8E"/>
    <w:multiLevelType w:val="hybridMultilevel"/>
    <w:tmpl w:val="1318EB2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BD30F9"/>
    <w:multiLevelType w:val="hybridMultilevel"/>
    <w:tmpl w:val="0CEAD7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EF1FAC"/>
    <w:multiLevelType w:val="hybridMultilevel"/>
    <w:tmpl w:val="2BEE9E04"/>
    <w:lvl w:ilvl="0" w:tplc="04090001">
      <w:start w:val="1"/>
      <w:numFmt w:val="bullet"/>
      <w:lvlText w:val=""/>
      <w:lvlJc w:val="left"/>
      <w:pPr>
        <w:tabs>
          <w:tab w:val="num" w:pos="810"/>
        </w:tabs>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626A3"/>
    <w:rsid w:val="00004AB9"/>
    <w:rsid w:val="0003100F"/>
    <w:rsid w:val="00050608"/>
    <w:rsid w:val="000B0F2C"/>
    <w:rsid w:val="001668D8"/>
    <w:rsid w:val="001C3396"/>
    <w:rsid w:val="001D65DD"/>
    <w:rsid w:val="001F160E"/>
    <w:rsid w:val="001F2F3E"/>
    <w:rsid w:val="00275EBF"/>
    <w:rsid w:val="00277F46"/>
    <w:rsid w:val="003D41D9"/>
    <w:rsid w:val="00420B21"/>
    <w:rsid w:val="00436FC6"/>
    <w:rsid w:val="00510B17"/>
    <w:rsid w:val="00563212"/>
    <w:rsid w:val="00613CA4"/>
    <w:rsid w:val="00645FBD"/>
    <w:rsid w:val="00670CF2"/>
    <w:rsid w:val="006C5B79"/>
    <w:rsid w:val="00745640"/>
    <w:rsid w:val="0076236D"/>
    <w:rsid w:val="00820BB9"/>
    <w:rsid w:val="00822069"/>
    <w:rsid w:val="00867664"/>
    <w:rsid w:val="008F7FC7"/>
    <w:rsid w:val="00970755"/>
    <w:rsid w:val="00A21D65"/>
    <w:rsid w:val="00A32CE0"/>
    <w:rsid w:val="00BB434B"/>
    <w:rsid w:val="00BE0E95"/>
    <w:rsid w:val="00BF0D71"/>
    <w:rsid w:val="00C45BF2"/>
    <w:rsid w:val="00C8049C"/>
    <w:rsid w:val="00C97EFF"/>
    <w:rsid w:val="00DA14BD"/>
    <w:rsid w:val="00DA19F4"/>
    <w:rsid w:val="00DD6960"/>
    <w:rsid w:val="00F626A3"/>
    <w:rsid w:val="00F63A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26A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6A3"/>
    <w:rPr>
      <w:rFonts w:ascii="Times New Roman" w:eastAsia="Times New Roman" w:hAnsi="Times New Roman" w:cs="Times New Roman"/>
      <w:b/>
      <w:bCs/>
      <w:sz w:val="24"/>
      <w:szCs w:val="24"/>
    </w:rPr>
  </w:style>
  <w:style w:type="character" w:customStyle="1" w:styleId="srtitle1">
    <w:name w:val="srtitle1"/>
    <w:basedOn w:val="DefaultParagraphFont"/>
    <w:rsid w:val="00F626A3"/>
    <w:rPr>
      <w:b/>
      <w:bCs/>
    </w:rPr>
  </w:style>
  <w:style w:type="character" w:customStyle="1" w:styleId="bindingblock1">
    <w:name w:val="bindingblock1"/>
    <w:basedOn w:val="DefaultParagraphFont"/>
    <w:rsid w:val="00F626A3"/>
  </w:style>
  <w:style w:type="character" w:customStyle="1" w:styleId="binding1">
    <w:name w:val="binding1"/>
    <w:basedOn w:val="DefaultParagraphFont"/>
    <w:rsid w:val="00F626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26A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6A3"/>
    <w:rPr>
      <w:rFonts w:ascii="Times New Roman" w:eastAsia="Times New Roman" w:hAnsi="Times New Roman" w:cs="Times New Roman"/>
      <w:b/>
      <w:bCs/>
      <w:sz w:val="24"/>
      <w:szCs w:val="24"/>
    </w:rPr>
  </w:style>
  <w:style w:type="character" w:customStyle="1" w:styleId="srtitle1">
    <w:name w:val="srtitle1"/>
    <w:basedOn w:val="DefaultParagraphFont"/>
    <w:rsid w:val="00F626A3"/>
    <w:rPr>
      <w:b/>
      <w:bCs/>
    </w:rPr>
  </w:style>
  <w:style w:type="character" w:customStyle="1" w:styleId="bindingblock1">
    <w:name w:val="bindingblock1"/>
    <w:basedOn w:val="DefaultParagraphFont"/>
    <w:rsid w:val="00F626A3"/>
  </w:style>
  <w:style w:type="character" w:customStyle="1" w:styleId="binding1">
    <w:name w:val="binding1"/>
    <w:basedOn w:val="DefaultParagraphFont"/>
    <w:rsid w:val="00F626A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ntrepreneurs-Guide-Business-Law/dp/0324204930/ref=sr_1_6?ie=UTF8&amp;s=books&amp;qid=1208781293&amp;sr=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m/Business-Law-Today-Essentials-Advantage/dp/0324654545/ref=sr_1_5?ie=UTF8&amp;s=books&amp;qid=1208781293&amp;sr=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Business-Law-Barrons-Review/dp/0764119842/ref=pd_bbs_sr_2?ie=UTF8&amp;s=books&amp;qid=1208781293&amp;sr=1-2" TargetMode="External"/><Relationship Id="rId11" Type="http://schemas.openxmlformats.org/officeDocument/2006/relationships/hyperlink" Target="http://www.amazon.com/Fundamentals-Business-Law-Summarized-Cases/dp/0324381727/ref=sr_1_11?ie=UTF8&amp;s=books&amp;qid=1208781293&amp;sr=1-11" TargetMode="External"/><Relationship Id="rId5" Type="http://schemas.openxmlformats.org/officeDocument/2006/relationships/hyperlink" Target="http://www.amazon.com/Business-Law-6th-Henry-Cheeseman/dp/0131984934/ref=pd_bbs_sr_1?ie=UTF8&amp;s=books&amp;qid=1208781293&amp;sr=1-1" TargetMode="External"/><Relationship Id="rId10" Type="http://schemas.openxmlformats.org/officeDocument/2006/relationships/hyperlink" Target="http://www.amazon.com/Andersons-Business-Legal-Environment-Comprehensive/dp/0324638183/ref=sr_1_9?ie=UTF8&amp;s=books&amp;qid=1208781293&amp;sr=1-9" TargetMode="External"/><Relationship Id="rId4" Type="http://schemas.openxmlformats.org/officeDocument/2006/relationships/webSettings" Target="webSettings.xml"/><Relationship Id="rId9" Type="http://schemas.openxmlformats.org/officeDocument/2006/relationships/hyperlink" Target="http://www.amazon.com/Business-Law-Legal-Environment-Standard/dp/0324303971/ref=sr_1_7?ie=UTF8&amp;s=books&amp;qid=1208781293&amp;sr=1-7"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Company>Microsoft</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2014-05-16T14:00:00Z</dcterms:created>
  <dcterms:modified xsi:type="dcterms:W3CDTF">2014-05-16T14:00:00Z</dcterms:modified>
</cp:coreProperties>
</file>