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FF0000"/>
          <w:szCs w:val="22"/>
        </w:rPr>
      </w:pPr>
      <w:r w:rsidRPr="00B35E8A">
        <w:rPr>
          <w:rFonts w:ascii="Arial Narrow" w:hAnsi="Arial Narrow"/>
          <w:bCs/>
          <w:color w:val="FF0000"/>
          <w:szCs w:val="22"/>
        </w:rPr>
        <w:t>CRS 2211 FIELD CROPS DISEASES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2. LECTURER: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szCs w:val="22"/>
        </w:rPr>
      </w:pPr>
      <w:r w:rsidRPr="00B35E8A">
        <w:rPr>
          <w:rFonts w:ascii="Arial Narrow" w:hAnsi="Arial Narrow"/>
          <w:bCs/>
          <w:szCs w:val="22"/>
        </w:rPr>
        <w:t>Dr. R. Edema (B.Sc. (Agric.) MUK, M.Sc., MUK; PhD (</w:t>
      </w:r>
      <w:smartTag w:uri="urn:schemas-microsoft-com:office:smarttags" w:element="place">
        <w:smartTag w:uri="urn:schemas-microsoft-com:office:smarttags" w:element="PlaceName">
          <w:r w:rsidRPr="00B35E8A">
            <w:rPr>
              <w:rFonts w:ascii="Arial Narrow" w:hAnsi="Arial Narrow"/>
              <w:bCs/>
              <w:szCs w:val="22"/>
            </w:rPr>
            <w:t>Ohio</w:t>
          </w:r>
        </w:smartTag>
        <w:r w:rsidRPr="00B35E8A">
          <w:rPr>
            <w:rFonts w:ascii="Arial Narrow" w:hAnsi="Arial Narrow"/>
            <w:bCs/>
            <w:szCs w:val="22"/>
          </w:rPr>
          <w:t xml:space="preserve"> </w:t>
        </w:r>
        <w:smartTag w:uri="urn:schemas-microsoft-com:office:smarttags" w:element="PlaceType">
          <w:r w:rsidRPr="00B35E8A">
            <w:rPr>
              <w:rFonts w:ascii="Arial Narrow" w:hAnsi="Arial Narrow"/>
              <w:bCs/>
              <w:szCs w:val="22"/>
            </w:rPr>
            <w:t>State</w:t>
          </w:r>
        </w:smartTag>
        <w:r w:rsidRPr="00B35E8A">
          <w:rPr>
            <w:rFonts w:ascii="Arial Narrow" w:hAnsi="Arial Narrow"/>
            <w:bCs/>
            <w:szCs w:val="22"/>
          </w:rPr>
          <w:t xml:space="preserve"> </w:t>
        </w:r>
        <w:smartTag w:uri="urn:schemas-microsoft-com:office:smarttags" w:element="PlaceType">
          <w:r w:rsidRPr="00B35E8A">
            <w:rPr>
              <w:rFonts w:ascii="Arial Narrow" w:hAnsi="Arial Narrow"/>
              <w:bCs/>
              <w:szCs w:val="22"/>
            </w:rPr>
            <w:t>University</w:t>
          </w:r>
        </w:smartTag>
      </w:smartTag>
      <w:r w:rsidRPr="00B35E8A">
        <w:rPr>
          <w:rFonts w:ascii="Arial Narrow" w:hAnsi="Arial Narrow"/>
          <w:bCs/>
          <w:szCs w:val="22"/>
        </w:rPr>
        <w:t>)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3. COURSE TYPE:</w:t>
      </w:r>
      <w:r w:rsidRPr="00B35E8A">
        <w:rPr>
          <w:rFonts w:ascii="Arial Narrow" w:hAnsi="Arial Narrow"/>
          <w:bCs/>
          <w:color w:val="000000"/>
          <w:szCs w:val="22"/>
        </w:rPr>
        <w:tab/>
        <w:t>CORE (B.Sc. Hort II)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4. COURSE STRUCTURE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Course Credits (CU):</w:t>
      </w:r>
      <w:r w:rsidRPr="00B35E8A">
        <w:rPr>
          <w:rFonts w:ascii="Arial Narrow" w:hAnsi="Arial Narrow"/>
          <w:bCs/>
          <w:color w:val="000000"/>
          <w:szCs w:val="22"/>
        </w:rPr>
        <w:tab/>
        <w:t xml:space="preserve"> 3 CU i.e. 45 Contact Hours per semester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Course Duration: 15 weeks (45 hours) i.e. 30 LH, 15 PH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5. COURSE DESCRIPTION</w:t>
      </w:r>
    </w:p>
    <w:p w:rsidR="008C2074" w:rsidRPr="00B35E8A" w:rsidRDefault="008C2074" w:rsidP="008C2074">
      <w:pPr>
        <w:suppressAutoHyphens/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szCs w:val="22"/>
        </w:rPr>
        <w:t xml:space="preserve">This course will focus on details, the symptoms, the primary cause, conditions favouring development and dissemination of important crops, especially those grown in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bCs/>
              <w:szCs w:val="22"/>
            </w:rPr>
            <w:t>Uganda</w:t>
          </w:r>
        </w:smartTag>
      </w:smartTag>
      <w:r w:rsidRPr="00B35E8A">
        <w:rPr>
          <w:rFonts w:ascii="Arial Narrow" w:hAnsi="Arial Narrow"/>
          <w:bCs/>
          <w:szCs w:val="22"/>
        </w:rPr>
        <w:t xml:space="preserve"> such as Cereals and Grasses; Legumes; and Fiber and Other Field Crops. A discussion on management and control measures for selected disease will be made. Morphology of the fungi/bacteria/virus concerned with the diseases and physiologic specialization and biotypes of the parasites will also be discussed in detail.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6. COURSE OBJECTIVES</w:t>
      </w:r>
    </w:p>
    <w:p w:rsidR="008C2074" w:rsidRPr="00B35E8A" w:rsidRDefault="008C2074" w:rsidP="008C20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B35E8A">
        <w:rPr>
          <w:rFonts w:ascii="Arial Narrow" w:hAnsi="Arial Narrow"/>
          <w:bCs/>
          <w:color w:val="000000"/>
          <w:sz w:val="22"/>
          <w:szCs w:val="22"/>
        </w:rPr>
        <w:t xml:space="preserve">Know and appreciate symptoms of major field crop diseases and life histories of causal organisms. Students will be able to recognize at least 100 diseases of major crops in </w:t>
      </w:r>
      <w:smartTag w:uri="urn:schemas-microsoft-com:office:smarttags" w:element="place">
        <w:smartTag w:uri="urn:schemas-microsoft-com:office:smarttags" w:element="country-region">
          <w:r w:rsidRPr="00B35E8A">
            <w:rPr>
              <w:rFonts w:ascii="Arial Narrow" w:hAnsi="Arial Narrow"/>
              <w:bCs/>
              <w:color w:val="000000"/>
              <w:sz w:val="22"/>
              <w:szCs w:val="22"/>
            </w:rPr>
            <w:t>Uganda</w:t>
          </w:r>
        </w:smartTag>
      </w:smartTag>
      <w:r w:rsidRPr="00B35E8A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C2074" w:rsidRPr="00B35E8A" w:rsidRDefault="008C2074" w:rsidP="008C207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35E8A">
        <w:rPr>
          <w:rFonts w:ascii="Arial Narrow" w:hAnsi="Arial Narrow"/>
          <w:bCs/>
          <w:color w:val="000000"/>
          <w:sz w:val="22"/>
          <w:szCs w:val="22"/>
        </w:rPr>
        <w:t>Understand the epidemiology and control of diseases of field crops</w:t>
      </w:r>
    </w:p>
    <w:p w:rsidR="008C2074" w:rsidRPr="00B35E8A" w:rsidRDefault="008C2074" w:rsidP="008C207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35E8A">
        <w:rPr>
          <w:rFonts w:ascii="Arial Narrow" w:hAnsi="Arial Narrow"/>
          <w:bCs/>
          <w:color w:val="000000"/>
          <w:sz w:val="22"/>
          <w:szCs w:val="22"/>
        </w:rPr>
        <w:t>Understand the potential loss of yield or quality from various diseases of field crops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Cs/>
              <w:color w:val="000000"/>
              <w:szCs w:val="22"/>
            </w:rPr>
            <w:t>READING</w:t>
          </w:r>
        </w:smartTag>
      </w:smartTag>
    </w:p>
    <w:p w:rsidR="008C2074" w:rsidRPr="00B35E8A" w:rsidRDefault="008C2074" w:rsidP="008C2074">
      <w:pPr>
        <w:numPr>
          <w:ilvl w:val="0"/>
          <w:numId w:val="2"/>
        </w:numPr>
        <w:spacing w:before="0" w:after="0" w:line="240" w:lineRule="auto"/>
        <w:jc w:val="left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Plant Pathology (4th Edition) by G.N. Agrios Academic Press (1997)</w:t>
      </w:r>
    </w:p>
    <w:p w:rsidR="008C2074" w:rsidRPr="00B35E8A" w:rsidRDefault="008C2074" w:rsidP="008C2074">
      <w:pPr>
        <w:numPr>
          <w:ilvl w:val="0"/>
          <w:numId w:val="2"/>
        </w:numPr>
        <w:spacing w:before="0" w:after="0" w:line="240" w:lineRule="auto"/>
        <w:jc w:val="left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Diseases of Field Crops D.S Hiller and J.M waller</w:t>
      </w:r>
    </w:p>
    <w:p w:rsidR="008C2074" w:rsidRPr="00B35E8A" w:rsidRDefault="008C2074" w:rsidP="008C2074">
      <w:pPr>
        <w:numPr>
          <w:ilvl w:val="0"/>
          <w:numId w:val="2"/>
        </w:numPr>
        <w:spacing w:before="0" w:after="0" w:line="240" w:lineRule="auto"/>
        <w:jc w:val="left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szCs w:val="22"/>
        </w:rPr>
        <w:t xml:space="preserve">Some Aspects of Crop Diseases in Uganda,  A.M Emechebe </w:t>
      </w:r>
      <w:r w:rsidRPr="00B35E8A">
        <w:rPr>
          <w:rFonts w:ascii="Arial Narrow" w:hAnsi="Arial Narrow"/>
          <w:bCs/>
          <w:color w:val="000000"/>
          <w:szCs w:val="22"/>
        </w:rPr>
        <w:t xml:space="preserve">Wilkins Co. </w:t>
      </w:r>
      <w:smartTag w:uri="urn:schemas-microsoft-com:office:smarttags" w:element="place">
        <w:smartTag w:uri="urn:schemas-microsoft-com:office:smarttags" w:element="City">
          <w:r w:rsidRPr="00B35E8A">
            <w:rPr>
              <w:rFonts w:ascii="Arial Narrow" w:hAnsi="Arial Narrow"/>
              <w:bCs/>
              <w:color w:val="000000"/>
              <w:szCs w:val="22"/>
            </w:rPr>
            <w:t>Baltimore</w:t>
          </w:r>
        </w:smartTag>
      </w:smartTag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8. COURSE CONTENT, METHODS OF INSTRUCTION, TOOLS AND EQUIPMENT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790"/>
        <w:gridCol w:w="1716"/>
        <w:gridCol w:w="1611"/>
      </w:tblGrid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Topic</w:t>
            </w:r>
          </w:p>
        </w:tc>
        <w:tc>
          <w:tcPr>
            <w:tcW w:w="1979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CONTENT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METHOD OF INSTRUCTION / Time allocated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TOOLS / EQUIPMENT NEEDED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 xml:space="preserve">1. General Concepts 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spacing w:val="-3"/>
                <w:szCs w:val="22"/>
              </w:rPr>
            </w:pPr>
            <w:r w:rsidRPr="00B35E8A">
              <w:rPr>
                <w:rFonts w:ascii="Arial Narrow" w:hAnsi="Arial Narrow"/>
                <w:bCs/>
                <w:spacing w:val="-3"/>
                <w:szCs w:val="22"/>
              </w:rPr>
              <w:t>Importance of plant disease to man</w:t>
            </w:r>
          </w:p>
          <w:p w:rsidR="008C2074" w:rsidRPr="00B35E8A" w:rsidRDefault="008C2074" w:rsidP="008C20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spacing w:val="-3"/>
                <w:szCs w:val="22"/>
              </w:rPr>
            </w:pPr>
            <w:r w:rsidRPr="00B35E8A">
              <w:rPr>
                <w:rFonts w:ascii="Arial Narrow" w:hAnsi="Arial Narrow"/>
                <w:bCs/>
                <w:spacing w:val="-3"/>
                <w:szCs w:val="22"/>
              </w:rPr>
              <w:t>The disease concept</w:t>
            </w:r>
          </w:p>
          <w:p w:rsidR="008C2074" w:rsidRPr="00B35E8A" w:rsidRDefault="008C2074" w:rsidP="008C20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spacing w:val="-3"/>
                <w:szCs w:val="22"/>
              </w:rPr>
            </w:pPr>
            <w:r w:rsidRPr="00B35E8A">
              <w:rPr>
                <w:rFonts w:ascii="Arial Narrow" w:hAnsi="Arial Narrow"/>
                <w:bCs/>
                <w:spacing w:val="-3"/>
                <w:szCs w:val="22"/>
              </w:rPr>
              <w:t>Definition of key terminologies; Parasitism, the Disease Cycle, the Disease triangle.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Interactive lectures (3 hrs)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outlineLvl w:val="0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 xml:space="preserve">2. Causes Of Plant </w:t>
            </w:r>
            <w:r w:rsidRPr="00B35E8A">
              <w:rPr>
                <w:rFonts w:ascii="Arial Narrow" w:hAnsi="Arial Narrow"/>
                <w:bCs/>
                <w:szCs w:val="22"/>
              </w:rPr>
              <w:lastRenderedPageBreak/>
              <w:t>Diseases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lastRenderedPageBreak/>
              <w:t>Description of abiotic and biotic factors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Chalk / BB or </w:t>
            </w: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lastRenderedPageBreak/>
              <w:t>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lastRenderedPageBreak/>
              <w:t>3. Diseases Caused By Pathogenic Fungi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Recap fungi; morphology and taxonomy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Chalk / BB or Markers / 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4. Disease Caused By Lower Fungi (1)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Description of the Plamosdiophoromycetes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 Life cyle, disease symptoms and management of the Clubroot of crucifer</w:t>
            </w: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Agar, Petri dishes, microscopes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5. Disease Caused By Lower Fungi (2)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Description of the Oomycetes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cyle, disease symptoms and management of the  Late Blight of Potato and Tomato; Phythium rots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Exam papers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6. Disease Caused By Lower Fungi (3)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Description of Chytridiomycetes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cyle, disease symptoms of the Yellow blister of Cowpea</w:t>
            </w: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7. Disease Caused By Ascomycetes And Imperfect Fungi (1)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cyle, disease symptoms and management of the  Vascular wilts (Fusarium/verticillium)and Cercopsora disease of bananas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8. Disease Caused By Ascomycetes And Imperfect Fungi (2)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cyle, disease symptoms and management of the Anthracnoses; Post harvest decays of grains/legume seed</w:t>
            </w: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Continues assessment (1)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Practical (1 hr)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Examination papers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 xml:space="preserve">9. Disease Caused By Basidiomycetes 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cyle, disease symptoms and management of the Rhizoctonia rots; Rusts (coffee/cereals) and smuts</w:t>
            </w: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Field visit to MUARIK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Practical (3 hr)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10. Disease Caused By Bacteria (1)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Types of Phytopathogenic Bacteria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11. Disease Caused By Bacteria (2)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lastRenderedPageBreak/>
              <w:t>Life cycle, disease symptoms and management bacterial soft rots: bacterial blights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left="8"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Chalk / BB or Markers / Flip </w:t>
            </w: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lastRenderedPageBreak/>
              <w:t>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lastRenderedPageBreak/>
              <w:t xml:space="preserve">12. Disease Caused By Phytoplasm And Spiroplasm 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Life cycle, disease symptoms and management  citrus stubborn disease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13. Disease Caused By Viruses (1)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Types of diseases caused by Plant viruses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Symptoms and management of important diseases caused by DNA viruses; African cassava mosaic virus disease; Maize streak disease, Banana Steak Virus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14. Disease Caused By Viruses (2)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Important diseases caused by RNA viruses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Symptoms and management of Sweet potato virus disease; Cowpea Aphid borne mosaic Disease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15. Disease Caused By  Viruses (3)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 xml:space="preserve">Important diseases caused by Virus-like particles, </w:t>
            </w:r>
          </w:p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Symptoms and management of G/nut rosette virus</w:t>
            </w:r>
          </w:p>
          <w:p w:rsidR="008C2074" w:rsidRPr="00B35E8A" w:rsidRDefault="008C2074" w:rsidP="00B10D60">
            <w:pPr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tabs>
                <w:tab w:val="num" w:pos="252"/>
              </w:tabs>
              <w:spacing w:line="240" w:lineRule="auto"/>
              <w:ind w:left="252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Continues assessment (2)</w:t>
            </w:r>
          </w:p>
          <w:p w:rsidR="008C2074" w:rsidRPr="00B35E8A" w:rsidRDefault="008C2074" w:rsidP="00B10D60">
            <w:pPr>
              <w:spacing w:line="240" w:lineRule="auto"/>
              <w:ind w:left="72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Field visit to NaCRRI research programs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Chalk / BB or Markers / Flip charts</w:t>
            </w: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</w:p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Examination papers</w:t>
            </w:r>
          </w:p>
        </w:tc>
      </w:tr>
      <w:tr w:rsidR="008C2074" w:rsidRPr="00B35E8A" w:rsidTr="00B10D60">
        <w:tc>
          <w:tcPr>
            <w:tcW w:w="1284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szCs w:val="22"/>
              </w:rPr>
            </w:pPr>
            <w:r w:rsidRPr="00B35E8A">
              <w:rPr>
                <w:rFonts w:ascii="Arial Narrow" w:hAnsi="Arial Narrow"/>
                <w:bCs/>
                <w:szCs w:val="22"/>
              </w:rPr>
              <w:t>Week 16-17</w:t>
            </w:r>
          </w:p>
        </w:tc>
        <w:tc>
          <w:tcPr>
            <w:tcW w:w="1979" w:type="pct"/>
          </w:tcPr>
          <w:p w:rsidR="008C2074" w:rsidRPr="00B35E8A" w:rsidRDefault="008C2074" w:rsidP="008C207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0" w:after="0" w:line="240" w:lineRule="auto"/>
              <w:ind w:left="252" w:hanging="180"/>
              <w:jc w:val="left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Evaluation and final exams</w:t>
            </w:r>
          </w:p>
        </w:tc>
        <w:tc>
          <w:tcPr>
            <w:tcW w:w="896" w:type="pct"/>
          </w:tcPr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Lectures (3 hrs)</w:t>
            </w:r>
          </w:p>
          <w:p w:rsidR="008C2074" w:rsidRPr="00B35E8A" w:rsidRDefault="008C2074" w:rsidP="00B10D60">
            <w:pPr>
              <w:spacing w:line="240" w:lineRule="auto"/>
              <w:ind w:right="-108"/>
              <w:rPr>
                <w:rFonts w:ascii="Arial Narrow" w:hAnsi="Arial Narrow"/>
                <w:bCs/>
                <w:color w:val="000000"/>
                <w:szCs w:val="22"/>
              </w:rPr>
            </w:pPr>
          </w:p>
        </w:tc>
        <w:tc>
          <w:tcPr>
            <w:tcW w:w="841" w:type="pct"/>
          </w:tcPr>
          <w:p w:rsidR="008C2074" w:rsidRPr="00B35E8A" w:rsidRDefault="008C2074" w:rsidP="00B10D60">
            <w:pPr>
              <w:spacing w:line="240" w:lineRule="auto"/>
              <w:rPr>
                <w:rFonts w:ascii="Arial Narrow" w:hAnsi="Arial Narrow"/>
                <w:bCs/>
                <w:color w:val="000000"/>
                <w:szCs w:val="22"/>
              </w:rPr>
            </w:pPr>
            <w:r w:rsidRPr="00B35E8A">
              <w:rPr>
                <w:rFonts w:ascii="Arial Narrow" w:hAnsi="Arial Narrow"/>
                <w:bCs/>
                <w:color w:val="000000"/>
                <w:szCs w:val="22"/>
              </w:rPr>
              <w:t>Transport (50)</w:t>
            </w:r>
          </w:p>
        </w:tc>
      </w:tr>
    </w:tbl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9. SUMMARY OF TIME NEEDED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 xml:space="preserve">Interactive lectures covering theory 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  <w:t>30 hrs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Field tours and practicals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  <w:t>15 hrs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Evaluation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  <w:t xml:space="preserve"> 03 hrs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10. OVERALL COURSE EVALUATION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Continuous Assessment Test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  <w:t xml:space="preserve">30% 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Laboratory practicals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  <w:t xml:space="preserve">10% </w:t>
      </w:r>
    </w:p>
    <w:p w:rsidR="008C2074" w:rsidRPr="00B35E8A" w:rsidRDefault="008C2074" w:rsidP="008C2074">
      <w:pPr>
        <w:spacing w:line="240" w:lineRule="auto"/>
        <w:rPr>
          <w:rFonts w:ascii="Arial Narrow" w:hAnsi="Arial Narrow"/>
          <w:bCs/>
          <w:color w:val="000000"/>
          <w:szCs w:val="22"/>
        </w:rPr>
      </w:pPr>
      <w:r w:rsidRPr="00B35E8A">
        <w:rPr>
          <w:rFonts w:ascii="Arial Narrow" w:hAnsi="Arial Narrow"/>
          <w:bCs/>
          <w:color w:val="000000"/>
          <w:szCs w:val="22"/>
        </w:rPr>
        <w:t>Final examination</w:t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ab/>
      </w:r>
      <w:r>
        <w:rPr>
          <w:rFonts w:ascii="Arial Narrow" w:hAnsi="Arial Narrow"/>
          <w:bCs/>
          <w:color w:val="000000"/>
          <w:szCs w:val="22"/>
        </w:rPr>
        <w:tab/>
      </w:r>
      <w:r w:rsidRPr="00B35E8A">
        <w:rPr>
          <w:rFonts w:ascii="Arial Narrow" w:hAnsi="Arial Narrow"/>
          <w:bCs/>
          <w:color w:val="000000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D28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9662D4A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46B2"/>
    <w:multiLevelType w:val="hybridMultilevel"/>
    <w:tmpl w:val="99A83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4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C207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74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2074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74"/>
    <w:pPr>
      <w:spacing w:before="120" w:after="120" w:line="260" w:lineRule="atLeast"/>
      <w:jc w:val="both"/>
    </w:pPr>
    <w:rPr>
      <w:rFonts w:ascii="Arial" w:eastAsia="Times New Roman" w:hAnsi="Arial" w:cs="Times New Roman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2074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2011-07-23T12:45:00Z</dcterms:created>
  <dcterms:modified xsi:type="dcterms:W3CDTF">2011-07-23T12:45:00Z</dcterms:modified>
</cp:coreProperties>
</file>