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44" w:rsidRPr="007921F0" w:rsidRDefault="00FD1644" w:rsidP="00FD1644">
      <w:pPr>
        <w:pStyle w:val="Heading2"/>
        <w:spacing w:line="276" w:lineRule="auto"/>
        <w:rPr>
          <w:rFonts w:ascii="Arial" w:hAnsi="Arial" w:cs="Arial"/>
          <w:i w:val="0"/>
          <w:sz w:val="22"/>
          <w:szCs w:val="22"/>
        </w:rPr>
      </w:pPr>
      <w:r w:rsidRPr="007921F0">
        <w:rPr>
          <w:rFonts w:ascii="Arial" w:hAnsi="Arial" w:cs="Arial"/>
          <w:i w:val="0"/>
          <w:sz w:val="22"/>
          <w:szCs w:val="22"/>
        </w:rPr>
        <w:t>COURSE CODE:</w:t>
      </w:r>
      <w:r w:rsidRPr="007921F0">
        <w:rPr>
          <w:rFonts w:ascii="Arial" w:hAnsi="Arial" w:cs="Arial"/>
          <w:i w:val="0"/>
          <w:sz w:val="22"/>
          <w:szCs w:val="22"/>
        </w:rPr>
        <w:tab/>
        <w:t xml:space="preserve">CSK 1101 </w:t>
      </w:r>
    </w:p>
    <w:p w:rsidR="00FD1644" w:rsidRPr="007921F0" w:rsidRDefault="00FD1644" w:rsidP="00FD1644">
      <w:pPr>
        <w:pStyle w:val="Heading2"/>
        <w:spacing w:line="276" w:lineRule="auto"/>
        <w:rPr>
          <w:rFonts w:ascii="Arial" w:hAnsi="Arial" w:cs="Arial"/>
          <w:i w:val="0"/>
          <w:sz w:val="22"/>
          <w:szCs w:val="22"/>
        </w:rPr>
      </w:pPr>
      <w:r w:rsidRPr="007921F0">
        <w:rPr>
          <w:rFonts w:ascii="Arial" w:hAnsi="Arial" w:cs="Arial"/>
          <w:i w:val="0"/>
          <w:sz w:val="22"/>
          <w:szCs w:val="22"/>
        </w:rPr>
        <w:t>COURSE NAME:</w:t>
      </w:r>
      <w:r w:rsidRPr="007921F0">
        <w:rPr>
          <w:rFonts w:ascii="Arial" w:hAnsi="Arial" w:cs="Arial"/>
          <w:i w:val="0"/>
          <w:sz w:val="22"/>
          <w:szCs w:val="22"/>
        </w:rPr>
        <w:tab/>
        <w:t>UNI-WIDE COMMUNICATION SKILLS</w:t>
      </w:r>
    </w:p>
    <w:p w:rsidR="00FD1644" w:rsidRPr="007921F0" w:rsidRDefault="00FD1644" w:rsidP="00FD1644">
      <w:pPr>
        <w:rPr>
          <w:rFonts w:ascii="Arial" w:hAnsi="Arial" w:cs="Arial"/>
          <w:bCs/>
        </w:rPr>
      </w:pPr>
      <w:r w:rsidRPr="007921F0">
        <w:rPr>
          <w:rFonts w:ascii="Arial" w:hAnsi="Arial" w:cs="Arial"/>
          <w:bCs/>
        </w:rPr>
        <w:t xml:space="preserve">This is a first year first semester paper to be offered by all students in the University. </w:t>
      </w:r>
    </w:p>
    <w:p w:rsidR="00FD1644" w:rsidRPr="007921F0" w:rsidRDefault="00FD1644" w:rsidP="00FD1644">
      <w:pPr>
        <w:rPr>
          <w:rFonts w:ascii="Arial" w:hAnsi="Arial" w:cs="Arial"/>
          <w:b/>
          <w:bCs/>
        </w:rPr>
      </w:pPr>
      <w:r w:rsidRPr="007921F0">
        <w:rPr>
          <w:rFonts w:ascii="Arial" w:hAnsi="Arial" w:cs="Arial"/>
          <w:b/>
          <w:bCs/>
        </w:rPr>
        <w:t>Course description</w:t>
      </w:r>
    </w:p>
    <w:p w:rsidR="00FD1644" w:rsidRPr="00634090" w:rsidRDefault="00FD1644" w:rsidP="00FD1644">
      <w:pPr>
        <w:rPr>
          <w:rFonts w:ascii="Arial" w:hAnsi="Arial" w:cs="Arial"/>
          <w:bCs/>
        </w:rPr>
      </w:pPr>
      <w:r w:rsidRPr="007921F0">
        <w:rPr>
          <w:rFonts w:ascii="Arial" w:hAnsi="Arial" w:cs="Arial"/>
          <w:bCs/>
        </w:rPr>
        <w:t xml:space="preserve">This course provides students with skills of effective communication. These include Writing and </w:t>
      </w:r>
      <w:proofErr w:type="gramStart"/>
      <w:r w:rsidRPr="007921F0">
        <w:rPr>
          <w:rFonts w:ascii="Arial" w:hAnsi="Arial" w:cs="Arial"/>
          <w:bCs/>
        </w:rPr>
        <w:t>Speaking</w:t>
      </w:r>
      <w:proofErr w:type="gramEnd"/>
      <w:r w:rsidRPr="007921F0">
        <w:rPr>
          <w:rFonts w:ascii="Arial" w:hAnsi="Arial" w:cs="Arial"/>
          <w:bCs/>
        </w:rPr>
        <w:t xml:space="preserve"> skills (Productive) and Listening and Reading skills (Receptive). The course aims at enabling students to appropriately and clearly communicate in their daily activities and with others in a professional manner.</w:t>
      </w:r>
    </w:p>
    <w:p w:rsidR="00FD1644" w:rsidRPr="007921F0" w:rsidRDefault="00FD1644" w:rsidP="00FD1644">
      <w:pPr>
        <w:rPr>
          <w:rFonts w:ascii="Arial" w:hAnsi="Arial" w:cs="Arial"/>
          <w:b/>
          <w:bCs/>
        </w:rPr>
      </w:pPr>
      <w:r w:rsidRPr="007921F0">
        <w:rPr>
          <w:rFonts w:ascii="Arial" w:hAnsi="Arial" w:cs="Arial"/>
          <w:b/>
          <w:bCs/>
        </w:rPr>
        <w:t xml:space="preserve">Course objective: </w:t>
      </w:r>
    </w:p>
    <w:p w:rsidR="00FD1644" w:rsidRPr="007921F0" w:rsidRDefault="00FD1644" w:rsidP="00FD164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Equip students with effective language skills (Listening, Reading, Speaking and Writing) in the different communication situations.</w:t>
      </w:r>
    </w:p>
    <w:p w:rsidR="00FD1644" w:rsidRPr="007921F0" w:rsidRDefault="00FD1644" w:rsidP="00FD164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Improve the communication competencies of students</w:t>
      </w:r>
    </w:p>
    <w:p w:rsidR="00FD1644" w:rsidRPr="007921F0" w:rsidRDefault="00FD1644" w:rsidP="00FD164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Improve students ability to collect and synthesize information</w:t>
      </w:r>
    </w:p>
    <w:p w:rsidR="00FD1644" w:rsidRPr="007921F0" w:rsidRDefault="00FD1644" w:rsidP="00FD164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Enhance the art of critical thinking when the students communicate in a professional setting and other settings</w:t>
      </w:r>
    </w:p>
    <w:p w:rsidR="00FD1644" w:rsidRPr="00634090" w:rsidRDefault="00FD1644" w:rsidP="00FD164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Provide students with knowledge and skills to utilise the Library and other education resources.</w:t>
      </w:r>
    </w:p>
    <w:p w:rsidR="00FD1644" w:rsidRPr="007921F0" w:rsidRDefault="00FD1644" w:rsidP="00FD1644">
      <w:pPr>
        <w:spacing w:before="240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Course assessment:</w:t>
      </w:r>
    </w:p>
    <w:p w:rsidR="00FD1644" w:rsidRPr="007921F0" w:rsidRDefault="00FD1644" w:rsidP="00FD1644">
      <w:pPr>
        <w:numPr>
          <w:ilvl w:val="0"/>
          <w:numId w:val="15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Extended coursework essay}</w:t>
      </w:r>
    </w:p>
    <w:p w:rsidR="00FD1644" w:rsidRPr="007921F0" w:rsidRDefault="00FD1644" w:rsidP="00FD1644">
      <w:pPr>
        <w:numPr>
          <w:ilvl w:val="0"/>
          <w:numId w:val="15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Group presentation}                       = </w:t>
      </w:r>
      <w:r w:rsidRPr="007921F0">
        <w:rPr>
          <w:rFonts w:ascii="Arial" w:hAnsi="Arial" w:cs="Arial"/>
          <w:b/>
        </w:rPr>
        <w:t>30%</w:t>
      </w:r>
    </w:p>
    <w:p w:rsidR="00FD1644" w:rsidRPr="007921F0" w:rsidRDefault="00FD1644" w:rsidP="00FD1644">
      <w:pPr>
        <w:numPr>
          <w:ilvl w:val="0"/>
          <w:numId w:val="15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Test}</w:t>
      </w:r>
    </w:p>
    <w:p w:rsidR="00FD1644" w:rsidRPr="007921F0" w:rsidRDefault="00FD1644" w:rsidP="00FD1644">
      <w:pPr>
        <w:numPr>
          <w:ilvl w:val="0"/>
          <w:numId w:val="15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Final Comprehensive Examination </w:t>
      </w:r>
      <w:r w:rsidRPr="007921F0">
        <w:rPr>
          <w:rFonts w:ascii="Arial" w:hAnsi="Arial" w:cs="Arial"/>
          <w:b/>
        </w:rPr>
        <w:t>= 70%</w:t>
      </w:r>
    </w:p>
    <w:p w:rsidR="00FD1644" w:rsidRPr="007921F0" w:rsidRDefault="00FD1644" w:rsidP="00FD1644">
      <w:pPr>
        <w:ind w:left="1440"/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(</w:t>
      </w:r>
      <w:r w:rsidRPr="007921F0">
        <w:rPr>
          <w:rFonts w:ascii="Arial" w:hAnsi="Arial" w:cs="Arial"/>
        </w:rPr>
        <w:t>End of Semester)</w:t>
      </w:r>
    </w:p>
    <w:p w:rsidR="00FD1644" w:rsidRPr="007921F0" w:rsidRDefault="00FD1644" w:rsidP="00FD1644">
      <w:pPr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Instruction methods:</w:t>
      </w:r>
    </w:p>
    <w:p w:rsidR="00FD1644" w:rsidRPr="007921F0" w:rsidRDefault="00FD1644" w:rsidP="00FD1644">
      <w:pPr>
        <w:numPr>
          <w:ilvl w:val="0"/>
          <w:numId w:val="14"/>
        </w:numPr>
        <w:tabs>
          <w:tab w:val="left" w:pos="567"/>
        </w:tabs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Lectures</w:t>
      </w:r>
    </w:p>
    <w:p w:rsidR="00FD1644" w:rsidRPr="007921F0" w:rsidRDefault="00FD1644" w:rsidP="00FD1644">
      <w:pPr>
        <w:numPr>
          <w:ilvl w:val="0"/>
          <w:numId w:val="14"/>
        </w:numPr>
        <w:tabs>
          <w:tab w:val="left" w:pos="567"/>
        </w:tabs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Case Studies</w:t>
      </w:r>
    </w:p>
    <w:p w:rsidR="00FD1644" w:rsidRPr="007921F0" w:rsidRDefault="00FD1644" w:rsidP="00FD1644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Group Discussion and Class Presentations</w:t>
      </w:r>
    </w:p>
    <w:p w:rsidR="00FD1644" w:rsidRPr="007921F0" w:rsidRDefault="00FD1644" w:rsidP="00FD1644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Activity Research Work</w:t>
      </w:r>
    </w:p>
    <w:p w:rsidR="00FD1644" w:rsidRPr="007921F0" w:rsidRDefault="00FD1644" w:rsidP="00FD1644">
      <w:pPr>
        <w:pStyle w:val="Heading1"/>
        <w:spacing w:line="276" w:lineRule="auto"/>
        <w:rPr>
          <w:rFonts w:ascii="Arial" w:hAnsi="Arial" w:cs="Arial"/>
          <w:sz w:val="22"/>
          <w:szCs w:val="22"/>
        </w:rPr>
      </w:pPr>
      <w:r w:rsidRPr="007921F0">
        <w:rPr>
          <w:rFonts w:ascii="Arial" w:hAnsi="Arial" w:cs="Arial"/>
          <w:sz w:val="22"/>
          <w:szCs w:val="22"/>
        </w:rPr>
        <w:t xml:space="preserve">Course Outline </w:t>
      </w:r>
    </w:p>
    <w:p w:rsidR="00FD1644" w:rsidRPr="007921F0" w:rsidRDefault="00FD1644" w:rsidP="00FD1644">
      <w:pPr>
        <w:pStyle w:val="Heading1"/>
        <w:spacing w:line="276" w:lineRule="auto"/>
        <w:rPr>
          <w:rFonts w:ascii="Arial" w:hAnsi="Arial" w:cs="Arial"/>
          <w:sz w:val="22"/>
          <w:szCs w:val="22"/>
        </w:rPr>
      </w:pPr>
      <w:r w:rsidRPr="007921F0">
        <w:rPr>
          <w:rFonts w:ascii="Arial" w:hAnsi="Arial" w:cs="Arial"/>
          <w:sz w:val="22"/>
          <w:szCs w:val="22"/>
        </w:rPr>
        <w:t>Introduction</w:t>
      </w:r>
    </w:p>
    <w:p w:rsidR="00FD1644" w:rsidRPr="007921F0" w:rsidRDefault="00FD1644" w:rsidP="00FD1644">
      <w:pPr>
        <w:numPr>
          <w:ilvl w:val="0"/>
          <w:numId w:val="13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What is communication?</w:t>
      </w:r>
    </w:p>
    <w:p w:rsidR="00FD1644" w:rsidRPr="007921F0" w:rsidRDefault="00FD1644" w:rsidP="00FD1644">
      <w:pPr>
        <w:numPr>
          <w:ilvl w:val="0"/>
          <w:numId w:val="13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Importance/Role/Function of Communication</w:t>
      </w:r>
    </w:p>
    <w:p w:rsidR="00FD1644" w:rsidRPr="007921F0" w:rsidRDefault="00FD1644" w:rsidP="00FD1644">
      <w:pPr>
        <w:numPr>
          <w:ilvl w:val="0"/>
          <w:numId w:val="13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The Basic communication Process</w:t>
      </w:r>
    </w:p>
    <w:p w:rsidR="00FD1644" w:rsidRPr="007921F0" w:rsidRDefault="00FD1644" w:rsidP="00FD1644">
      <w:pPr>
        <w:numPr>
          <w:ilvl w:val="0"/>
          <w:numId w:val="13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How the four basic skills of language use relate to effective communication</w:t>
      </w:r>
    </w:p>
    <w:p w:rsidR="00FD1644" w:rsidRPr="007921F0" w:rsidRDefault="00FD1644" w:rsidP="00FD1644">
      <w:pPr>
        <w:numPr>
          <w:ilvl w:val="0"/>
          <w:numId w:val="13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lastRenderedPageBreak/>
        <w:t>Elements and forms of effective communication</w:t>
      </w:r>
    </w:p>
    <w:p w:rsidR="00FD1644" w:rsidRPr="007921F0" w:rsidRDefault="00FD1644" w:rsidP="00FD1644">
      <w:pPr>
        <w:numPr>
          <w:ilvl w:val="0"/>
          <w:numId w:val="13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When communication breaks down, the consequences/implications</w:t>
      </w:r>
    </w:p>
    <w:p w:rsidR="00FD1644" w:rsidRPr="007921F0" w:rsidRDefault="00FD1644" w:rsidP="00FD1644">
      <w:pPr>
        <w:rPr>
          <w:rFonts w:ascii="Arial" w:hAnsi="Arial" w:cs="Arial"/>
        </w:rPr>
      </w:pPr>
    </w:p>
    <w:p w:rsidR="00FD1644" w:rsidRPr="007921F0" w:rsidRDefault="00FD1644" w:rsidP="00FD1644">
      <w:pPr>
        <w:pStyle w:val="Heading1"/>
        <w:spacing w:line="276" w:lineRule="auto"/>
        <w:rPr>
          <w:rFonts w:ascii="Arial" w:hAnsi="Arial" w:cs="Arial"/>
          <w:sz w:val="22"/>
          <w:szCs w:val="22"/>
        </w:rPr>
      </w:pPr>
      <w:r w:rsidRPr="007921F0">
        <w:rPr>
          <w:rFonts w:ascii="Arial" w:hAnsi="Arial" w:cs="Arial"/>
          <w:sz w:val="22"/>
          <w:szCs w:val="22"/>
        </w:rPr>
        <w:t>The Listening Skill</w:t>
      </w:r>
    </w:p>
    <w:p w:rsidR="00FD1644" w:rsidRPr="007921F0" w:rsidRDefault="00FD1644" w:rsidP="00FD1644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Introduction and Objectives of the Listening Skill</w:t>
      </w:r>
    </w:p>
    <w:p w:rsidR="00FD1644" w:rsidRPr="007921F0" w:rsidRDefault="00FD1644" w:rsidP="00FD1644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What is effective listening</w:t>
      </w:r>
    </w:p>
    <w:p w:rsidR="00FD1644" w:rsidRPr="007921F0" w:rsidRDefault="00FD1644" w:rsidP="00FD1644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The social/cultural contexts of listening</w:t>
      </w:r>
    </w:p>
    <w:p w:rsidR="00FD1644" w:rsidRPr="007921F0" w:rsidRDefault="00FD1644" w:rsidP="00FD1644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Coping with different accents and dialects (1</w:t>
      </w:r>
      <w:r w:rsidRPr="007921F0">
        <w:rPr>
          <w:rFonts w:ascii="Arial" w:hAnsi="Arial" w:cs="Arial"/>
          <w:vertAlign w:val="superscript"/>
        </w:rPr>
        <w:t>st</w:t>
      </w:r>
      <w:r w:rsidRPr="007921F0">
        <w:rPr>
          <w:rFonts w:ascii="Arial" w:hAnsi="Arial" w:cs="Arial"/>
        </w:rPr>
        <w:t xml:space="preserve"> language conditioning), rapid speech, using paralinguistic cues in listening </w:t>
      </w:r>
    </w:p>
    <w:p w:rsidR="00FD1644" w:rsidRPr="007921F0" w:rsidRDefault="00FD1644" w:rsidP="00FD1644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Listening problems and their sources</w:t>
      </w:r>
    </w:p>
    <w:p w:rsidR="00FD1644" w:rsidRPr="007921F0" w:rsidRDefault="00FD1644" w:rsidP="00FD1644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Attitudes to develop for effective listening</w:t>
      </w:r>
    </w:p>
    <w:p w:rsidR="00FD1644" w:rsidRPr="007921F0" w:rsidRDefault="00FD1644" w:rsidP="00FD1644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Barriers to effective listening and solutions</w:t>
      </w:r>
    </w:p>
    <w:p w:rsidR="00FD1644" w:rsidRPr="007921F0" w:rsidRDefault="00FD1644" w:rsidP="00FD1644">
      <w:pPr>
        <w:rPr>
          <w:rFonts w:ascii="Arial" w:hAnsi="Arial" w:cs="Arial"/>
        </w:rPr>
      </w:pPr>
    </w:p>
    <w:p w:rsidR="00FD1644" w:rsidRPr="007921F0" w:rsidRDefault="00FD1644" w:rsidP="00FD1644">
      <w:pPr>
        <w:pStyle w:val="Heading1"/>
        <w:spacing w:line="276" w:lineRule="auto"/>
        <w:rPr>
          <w:rFonts w:ascii="Arial" w:hAnsi="Arial" w:cs="Arial"/>
          <w:sz w:val="22"/>
          <w:szCs w:val="22"/>
        </w:rPr>
      </w:pPr>
      <w:r w:rsidRPr="007921F0">
        <w:rPr>
          <w:rFonts w:ascii="Arial" w:hAnsi="Arial" w:cs="Arial"/>
          <w:sz w:val="22"/>
          <w:szCs w:val="22"/>
        </w:rPr>
        <w:t>The Speaking Skill</w:t>
      </w:r>
    </w:p>
    <w:p w:rsidR="00FD1644" w:rsidRPr="007921F0" w:rsidRDefault="00FD1644" w:rsidP="00FD1644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An Introduction to Speaking</w:t>
      </w:r>
    </w:p>
    <w:p w:rsidR="00FD1644" w:rsidRPr="007921F0" w:rsidRDefault="00FD1644" w:rsidP="00FD1644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The importance of Speaking/Public Speaking</w:t>
      </w:r>
    </w:p>
    <w:p w:rsidR="00FD1644" w:rsidRPr="007921F0" w:rsidRDefault="00FD1644" w:rsidP="00FD1644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Guidelines for public speaking and presentation</w:t>
      </w:r>
    </w:p>
    <w:p w:rsidR="00FD1644" w:rsidRPr="007921F0" w:rsidRDefault="00FD1644" w:rsidP="00FD1644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Barriers to Effective Speaking</w:t>
      </w:r>
    </w:p>
    <w:p w:rsidR="00FD1644" w:rsidRPr="007921F0" w:rsidRDefault="00FD1644" w:rsidP="00FD1644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Non-verbal communication and Public Speaking </w:t>
      </w:r>
    </w:p>
    <w:p w:rsidR="00FD1644" w:rsidRPr="007921F0" w:rsidRDefault="00FD1644" w:rsidP="00FD1644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Persuasion and negotiation</w:t>
      </w:r>
    </w:p>
    <w:p w:rsidR="00FD1644" w:rsidRPr="007921F0" w:rsidRDefault="00FD1644" w:rsidP="00FD1644">
      <w:pPr>
        <w:ind w:left="720"/>
        <w:rPr>
          <w:rFonts w:ascii="Arial" w:hAnsi="Arial" w:cs="Arial"/>
        </w:rPr>
      </w:pPr>
    </w:p>
    <w:p w:rsidR="00FD1644" w:rsidRPr="007921F0" w:rsidRDefault="00FD1644" w:rsidP="00FD1644">
      <w:pPr>
        <w:pStyle w:val="Heading1"/>
        <w:spacing w:line="276" w:lineRule="auto"/>
        <w:rPr>
          <w:rFonts w:ascii="Arial" w:hAnsi="Arial" w:cs="Arial"/>
          <w:bCs w:val="0"/>
          <w:sz w:val="22"/>
          <w:szCs w:val="22"/>
        </w:rPr>
      </w:pPr>
      <w:r w:rsidRPr="007921F0">
        <w:rPr>
          <w:rFonts w:ascii="Arial" w:hAnsi="Arial" w:cs="Arial"/>
          <w:bCs w:val="0"/>
          <w:sz w:val="22"/>
          <w:szCs w:val="22"/>
        </w:rPr>
        <w:t>Speeches</w:t>
      </w:r>
    </w:p>
    <w:p w:rsidR="00FD1644" w:rsidRPr="007921F0" w:rsidRDefault="00FD1644" w:rsidP="00FD1644">
      <w:pPr>
        <w:spacing w:before="240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Types of speeches</w:t>
      </w:r>
    </w:p>
    <w:p w:rsidR="00FD1644" w:rsidRPr="007921F0" w:rsidRDefault="00FD1644" w:rsidP="00FD1644">
      <w:pPr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Speech Preparation</w:t>
      </w:r>
    </w:p>
    <w:p w:rsidR="00FD1644" w:rsidRPr="007921F0" w:rsidRDefault="00FD1644" w:rsidP="00FD1644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Choosing a Topic / Subject</w:t>
      </w:r>
    </w:p>
    <w:p w:rsidR="00FD1644" w:rsidRPr="007921F0" w:rsidRDefault="00FD1644" w:rsidP="00FD1644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Audience Analysis</w:t>
      </w:r>
    </w:p>
    <w:p w:rsidR="00FD1644" w:rsidRPr="007921F0" w:rsidRDefault="00FD1644" w:rsidP="00FD1644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Preparation of Speech Notes and aids</w:t>
      </w:r>
    </w:p>
    <w:p w:rsidR="00FD1644" w:rsidRPr="007921F0" w:rsidRDefault="00FD1644" w:rsidP="00FD1644">
      <w:pPr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Patterns of Organisation</w:t>
      </w:r>
    </w:p>
    <w:p w:rsidR="00FD1644" w:rsidRPr="007921F0" w:rsidRDefault="00FD1644" w:rsidP="00FD1644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Speech delivery</w:t>
      </w:r>
    </w:p>
    <w:p w:rsidR="00FD1644" w:rsidRPr="007921F0" w:rsidRDefault="00FD1644" w:rsidP="00FD1644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Discussions, Seminars and Tutorials</w:t>
      </w:r>
    </w:p>
    <w:p w:rsidR="00FD1644" w:rsidRPr="007921F0" w:rsidRDefault="00FD1644" w:rsidP="00FD1644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How to lead a discussion</w:t>
      </w:r>
    </w:p>
    <w:p w:rsidR="00FD1644" w:rsidRPr="007921F0" w:rsidRDefault="00FD1644" w:rsidP="00FD1644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How to participate in a discussion </w:t>
      </w:r>
    </w:p>
    <w:p w:rsidR="00FD1644" w:rsidRPr="007921F0" w:rsidRDefault="00FD1644" w:rsidP="00FD1644">
      <w:pPr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Conducting Meetings/ Tutorials</w:t>
      </w:r>
    </w:p>
    <w:p w:rsidR="00FD1644" w:rsidRPr="007921F0" w:rsidRDefault="00FD1644" w:rsidP="00FD1644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Meeting Document</w:t>
      </w:r>
    </w:p>
    <w:p w:rsidR="00FD1644" w:rsidRPr="007921F0" w:rsidRDefault="00FD1644" w:rsidP="00FD1644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Committee members and roles</w:t>
      </w:r>
    </w:p>
    <w:p w:rsidR="00FD1644" w:rsidRPr="007921F0" w:rsidRDefault="00FD1644" w:rsidP="00FD1644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Participating in Meetings</w:t>
      </w:r>
    </w:p>
    <w:p w:rsidR="00FD1644" w:rsidRPr="007921F0" w:rsidRDefault="00FD1644" w:rsidP="00FD1644">
      <w:pPr>
        <w:spacing w:before="240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Telephone Etiquette</w:t>
      </w:r>
    </w:p>
    <w:p w:rsidR="00FD1644" w:rsidRPr="007921F0" w:rsidRDefault="00FD1644" w:rsidP="00FD1644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lastRenderedPageBreak/>
        <w:t>What to say when receiving a call</w:t>
      </w:r>
    </w:p>
    <w:p w:rsidR="00FD1644" w:rsidRPr="007921F0" w:rsidRDefault="00FD1644" w:rsidP="00FD1644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Taking a message</w:t>
      </w:r>
    </w:p>
    <w:p w:rsidR="00FD1644" w:rsidRPr="007921F0" w:rsidRDefault="00FD1644" w:rsidP="00FD1644">
      <w:pPr>
        <w:pStyle w:val="Heading1"/>
        <w:spacing w:line="276" w:lineRule="auto"/>
        <w:rPr>
          <w:rFonts w:ascii="Arial" w:hAnsi="Arial" w:cs="Arial"/>
          <w:sz w:val="22"/>
          <w:szCs w:val="22"/>
        </w:rPr>
      </w:pPr>
      <w:r w:rsidRPr="007921F0">
        <w:rPr>
          <w:rFonts w:ascii="Arial" w:hAnsi="Arial" w:cs="Arial"/>
          <w:sz w:val="22"/>
          <w:szCs w:val="22"/>
        </w:rPr>
        <w:t>Interviews</w:t>
      </w:r>
    </w:p>
    <w:p w:rsidR="00FD1644" w:rsidRPr="007921F0" w:rsidRDefault="00FD1644" w:rsidP="00FD1644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Types of Interviews</w:t>
      </w:r>
    </w:p>
    <w:p w:rsidR="00FD1644" w:rsidRPr="007921F0" w:rsidRDefault="00FD1644" w:rsidP="00FD1644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Preparation, Participation and Conducting Interviews </w:t>
      </w:r>
    </w:p>
    <w:p w:rsidR="00FD1644" w:rsidRPr="007921F0" w:rsidRDefault="00FD1644" w:rsidP="00FD1644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Skills for Interviewer and Interviewee</w:t>
      </w:r>
    </w:p>
    <w:p w:rsidR="00FD1644" w:rsidRPr="007921F0" w:rsidRDefault="00FD1644" w:rsidP="00FD1644">
      <w:pPr>
        <w:rPr>
          <w:rFonts w:ascii="Arial" w:hAnsi="Arial" w:cs="Arial"/>
        </w:rPr>
      </w:pPr>
    </w:p>
    <w:p w:rsidR="00FD1644" w:rsidRPr="007921F0" w:rsidRDefault="00FD1644" w:rsidP="00FD1644">
      <w:pPr>
        <w:pStyle w:val="Heading1"/>
        <w:spacing w:line="276" w:lineRule="auto"/>
        <w:rPr>
          <w:rFonts w:ascii="Arial" w:hAnsi="Arial" w:cs="Arial"/>
          <w:sz w:val="22"/>
          <w:szCs w:val="22"/>
        </w:rPr>
      </w:pPr>
      <w:r w:rsidRPr="007921F0">
        <w:rPr>
          <w:rFonts w:ascii="Arial" w:hAnsi="Arial" w:cs="Arial"/>
          <w:sz w:val="22"/>
          <w:szCs w:val="22"/>
        </w:rPr>
        <w:t>The Writing Skill</w:t>
      </w:r>
    </w:p>
    <w:p w:rsidR="00FD1644" w:rsidRPr="007921F0" w:rsidRDefault="00FD1644" w:rsidP="00FD1644">
      <w:pPr>
        <w:numPr>
          <w:ilvl w:val="0"/>
          <w:numId w:val="16"/>
        </w:numPr>
        <w:spacing w:before="240" w:after="0"/>
        <w:rPr>
          <w:rFonts w:ascii="Arial" w:hAnsi="Arial" w:cs="Arial"/>
        </w:rPr>
      </w:pPr>
      <w:r w:rsidRPr="007921F0">
        <w:rPr>
          <w:rFonts w:ascii="Arial" w:hAnsi="Arial" w:cs="Arial"/>
        </w:rPr>
        <w:t>Introduction to Writing</w:t>
      </w:r>
    </w:p>
    <w:p w:rsidR="00FD1644" w:rsidRPr="007921F0" w:rsidRDefault="00FD1644" w:rsidP="00FD1644">
      <w:pPr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The Writing Process</w:t>
      </w:r>
    </w:p>
    <w:p w:rsidR="00FD1644" w:rsidRPr="007921F0" w:rsidRDefault="00FD1644" w:rsidP="00FD1644">
      <w:pPr>
        <w:numPr>
          <w:ilvl w:val="2"/>
          <w:numId w:val="9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Preparation</w:t>
      </w:r>
    </w:p>
    <w:p w:rsidR="00FD1644" w:rsidRPr="007921F0" w:rsidRDefault="00FD1644" w:rsidP="00FD1644">
      <w:pPr>
        <w:numPr>
          <w:ilvl w:val="2"/>
          <w:numId w:val="9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Drafting</w:t>
      </w:r>
    </w:p>
    <w:p w:rsidR="00FD1644" w:rsidRPr="007921F0" w:rsidRDefault="00FD1644" w:rsidP="00FD1644">
      <w:pPr>
        <w:numPr>
          <w:ilvl w:val="2"/>
          <w:numId w:val="9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Revising</w:t>
      </w:r>
    </w:p>
    <w:p w:rsidR="00FD1644" w:rsidRPr="007921F0" w:rsidRDefault="00FD1644" w:rsidP="00FD1644">
      <w:pPr>
        <w:numPr>
          <w:ilvl w:val="2"/>
          <w:numId w:val="9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Editing and Proof reading</w:t>
      </w:r>
    </w:p>
    <w:p w:rsidR="00FD1644" w:rsidRPr="007921F0" w:rsidRDefault="00FD1644" w:rsidP="00FD1644">
      <w:pPr>
        <w:rPr>
          <w:rFonts w:ascii="Arial" w:hAnsi="Arial" w:cs="Arial"/>
        </w:rPr>
      </w:pPr>
    </w:p>
    <w:p w:rsidR="00FD1644" w:rsidRPr="007921F0" w:rsidRDefault="00FD1644" w:rsidP="00FD1644">
      <w:pPr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Writing Sub skills</w:t>
      </w:r>
    </w:p>
    <w:p w:rsidR="00FD1644" w:rsidRPr="007921F0" w:rsidRDefault="00FD1644" w:rsidP="00FD1644">
      <w:pPr>
        <w:numPr>
          <w:ilvl w:val="2"/>
          <w:numId w:val="8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Spelling </w:t>
      </w:r>
    </w:p>
    <w:p w:rsidR="00FD1644" w:rsidRPr="007921F0" w:rsidRDefault="00FD1644" w:rsidP="00FD1644">
      <w:pPr>
        <w:numPr>
          <w:ilvl w:val="2"/>
          <w:numId w:val="8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Punctuation</w:t>
      </w:r>
    </w:p>
    <w:p w:rsidR="00FD1644" w:rsidRPr="007921F0" w:rsidRDefault="00FD1644" w:rsidP="00FD1644">
      <w:pPr>
        <w:numPr>
          <w:ilvl w:val="2"/>
          <w:numId w:val="8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Sentence construction</w:t>
      </w:r>
    </w:p>
    <w:p w:rsidR="00FD1644" w:rsidRPr="007921F0" w:rsidRDefault="00FD1644" w:rsidP="00FD1644">
      <w:pPr>
        <w:numPr>
          <w:ilvl w:val="2"/>
          <w:numId w:val="8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Paragraphing</w:t>
      </w:r>
    </w:p>
    <w:p w:rsidR="00FD1644" w:rsidRPr="007921F0" w:rsidRDefault="00FD1644" w:rsidP="00FD1644">
      <w:pPr>
        <w:spacing w:before="240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Principles of Scholarly Writing</w:t>
      </w:r>
    </w:p>
    <w:p w:rsidR="00FD1644" w:rsidRPr="007921F0" w:rsidRDefault="00FD1644" w:rsidP="00FD1644">
      <w:pPr>
        <w:numPr>
          <w:ilvl w:val="2"/>
          <w:numId w:val="8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Patterns of Development / Types of Essays</w:t>
      </w:r>
    </w:p>
    <w:p w:rsidR="00FD1644" w:rsidRPr="007921F0" w:rsidRDefault="00FD1644" w:rsidP="00FD1644">
      <w:pPr>
        <w:numPr>
          <w:ilvl w:val="2"/>
          <w:numId w:val="8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Plagiarism</w:t>
      </w:r>
    </w:p>
    <w:p w:rsidR="00FD1644" w:rsidRPr="007921F0" w:rsidRDefault="00FD1644" w:rsidP="00FD1644">
      <w:pPr>
        <w:numPr>
          <w:ilvl w:val="2"/>
          <w:numId w:val="8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Citation of Sources</w:t>
      </w:r>
    </w:p>
    <w:p w:rsidR="00FD1644" w:rsidRPr="00634090" w:rsidRDefault="00FD1644" w:rsidP="00FD1644">
      <w:pPr>
        <w:numPr>
          <w:ilvl w:val="2"/>
          <w:numId w:val="8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Referencing and Bibliography</w:t>
      </w:r>
    </w:p>
    <w:p w:rsidR="00FD1644" w:rsidRPr="007921F0" w:rsidRDefault="00FD1644" w:rsidP="00FD1644">
      <w:pPr>
        <w:spacing w:before="240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Functional Writing Contexts</w:t>
      </w:r>
    </w:p>
    <w:p w:rsidR="00FD1644" w:rsidRPr="007921F0" w:rsidRDefault="00FD1644" w:rsidP="00FD1644">
      <w:pPr>
        <w:numPr>
          <w:ilvl w:val="2"/>
          <w:numId w:val="7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Writing about Employment: Application, Recommendation, Acceptance letters, Curriculum Vitae (CV), </w:t>
      </w:r>
    </w:p>
    <w:p w:rsidR="00FD1644" w:rsidRPr="007921F0" w:rsidRDefault="00FD1644" w:rsidP="00FD1644">
      <w:pPr>
        <w:numPr>
          <w:ilvl w:val="2"/>
          <w:numId w:val="7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Other Business Letters, Emails</w:t>
      </w:r>
    </w:p>
    <w:p w:rsidR="00FD1644" w:rsidRPr="007921F0" w:rsidRDefault="00FD1644" w:rsidP="00FD1644">
      <w:pPr>
        <w:numPr>
          <w:ilvl w:val="2"/>
          <w:numId w:val="7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Memorandum (Memos)</w:t>
      </w:r>
    </w:p>
    <w:p w:rsidR="00FD1644" w:rsidRPr="007921F0" w:rsidRDefault="00FD1644" w:rsidP="00FD1644">
      <w:pPr>
        <w:numPr>
          <w:ilvl w:val="2"/>
          <w:numId w:val="7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Report writing</w:t>
      </w:r>
    </w:p>
    <w:p w:rsidR="00FD1644" w:rsidRPr="007921F0" w:rsidRDefault="00FD1644" w:rsidP="00FD1644">
      <w:pPr>
        <w:numPr>
          <w:ilvl w:val="2"/>
          <w:numId w:val="7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Writing Minutes</w:t>
      </w:r>
    </w:p>
    <w:p w:rsidR="00FD1644" w:rsidRPr="007921F0" w:rsidRDefault="00FD1644" w:rsidP="00FD1644">
      <w:pPr>
        <w:rPr>
          <w:rFonts w:ascii="Arial" w:hAnsi="Arial" w:cs="Arial"/>
        </w:rPr>
      </w:pPr>
    </w:p>
    <w:p w:rsidR="00FD1644" w:rsidRPr="007921F0" w:rsidRDefault="00FD1644" w:rsidP="00FD1644">
      <w:pPr>
        <w:pStyle w:val="Heading1"/>
        <w:spacing w:line="276" w:lineRule="auto"/>
        <w:rPr>
          <w:rFonts w:ascii="Arial" w:hAnsi="Arial" w:cs="Arial"/>
          <w:sz w:val="22"/>
          <w:szCs w:val="22"/>
        </w:rPr>
      </w:pPr>
      <w:r w:rsidRPr="007921F0">
        <w:rPr>
          <w:rFonts w:ascii="Arial" w:hAnsi="Arial" w:cs="Arial"/>
          <w:sz w:val="22"/>
          <w:szCs w:val="22"/>
        </w:rPr>
        <w:t>The Reading and Study Skills</w:t>
      </w:r>
    </w:p>
    <w:p w:rsidR="00FD1644" w:rsidRPr="007921F0" w:rsidRDefault="00FD1644" w:rsidP="00FD1644">
      <w:pPr>
        <w:numPr>
          <w:ilvl w:val="0"/>
          <w:numId w:val="11"/>
        </w:numPr>
        <w:spacing w:before="240" w:after="0"/>
        <w:rPr>
          <w:rFonts w:ascii="Arial" w:hAnsi="Arial" w:cs="Arial"/>
        </w:rPr>
      </w:pPr>
      <w:r w:rsidRPr="007921F0">
        <w:rPr>
          <w:rFonts w:ascii="Arial" w:hAnsi="Arial" w:cs="Arial"/>
        </w:rPr>
        <w:t>Objectives and methods of reading</w:t>
      </w:r>
    </w:p>
    <w:p w:rsidR="00FD1644" w:rsidRPr="007921F0" w:rsidRDefault="00FD1644" w:rsidP="00FD1644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lastRenderedPageBreak/>
        <w:t>What is effective reading?</w:t>
      </w:r>
    </w:p>
    <w:p w:rsidR="00FD1644" w:rsidRPr="007921F0" w:rsidRDefault="00FD1644" w:rsidP="00FD1644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Reading for specific purposes/ Types of reading</w:t>
      </w:r>
    </w:p>
    <w:p w:rsidR="00FD1644" w:rsidRPr="007921F0" w:rsidRDefault="00FD1644" w:rsidP="00FD1644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Developing good reading habits</w:t>
      </w:r>
    </w:p>
    <w:p w:rsidR="00FD1644" w:rsidRPr="007921F0" w:rsidRDefault="00FD1644" w:rsidP="00FD1644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Reference and Library skills</w:t>
      </w:r>
    </w:p>
    <w:p w:rsidR="00FD1644" w:rsidRPr="007921F0" w:rsidRDefault="00FD1644" w:rsidP="00FD1644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Searching for information, collecting and summarising information</w:t>
      </w:r>
    </w:p>
    <w:p w:rsidR="00FD1644" w:rsidRPr="007921F0" w:rsidRDefault="00FD1644" w:rsidP="00FD1644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Note taking and note making</w:t>
      </w:r>
    </w:p>
    <w:p w:rsidR="00FD1644" w:rsidRPr="007921F0" w:rsidRDefault="00FD1644" w:rsidP="00FD1644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Handling questions: essay, objective and structured questions</w:t>
      </w:r>
    </w:p>
    <w:p w:rsidR="00FD1644" w:rsidRPr="007921F0" w:rsidRDefault="00FD1644" w:rsidP="00FD1644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Reading and Interpreting graphical and pictorial data.</w:t>
      </w:r>
    </w:p>
    <w:p w:rsidR="00FD1644" w:rsidRPr="007921F0" w:rsidRDefault="00FD1644" w:rsidP="00FD1644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Faulty reading habits</w:t>
      </w:r>
    </w:p>
    <w:p w:rsidR="00FD1644" w:rsidRPr="007921F0" w:rsidRDefault="00FD1644" w:rsidP="00FD1644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Preparation for examinations</w:t>
      </w:r>
    </w:p>
    <w:p w:rsidR="00FD1644" w:rsidRPr="007921F0" w:rsidRDefault="00FD1644" w:rsidP="00FD1644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Strategies for passing exams</w:t>
      </w:r>
    </w:p>
    <w:p w:rsidR="00FD1644" w:rsidRPr="007921F0" w:rsidRDefault="00FD1644" w:rsidP="00FD1644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During examination period: Do’s and Don’ts</w:t>
      </w:r>
    </w:p>
    <w:p w:rsidR="00FD1644" w:rsidRPr="007921F0" w:rsidRDefault="00FD1644" w:rsidP="00FD1644">
      <w:pPr>
        <w:rPr>
          <w:rFonts w:ascii="Arial" w:hAnsi="Arial" w:cs="Arial"/>
          <w:b/>
        </w:rPr>
      </w:pPr>
    </w:p>
    <w:p w:rsidR="00FD1644" w:rsidRPr="00634090" w:rsidRDefault="00FD1644" w:rsidP="00FD1644">
      <w:pPr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References:</w:t>
      </w:r>
    </w:p>
    <w:p w:rsidR="00FD1644" w:rsidRPr="007921F0" w:rsidRDefault="00FD1644" w:rsidP="00FD1644">
      <w:pPr>
        <w:rPr>
          <w:rFonts w:ascii="Arial" w:hAnsi="Arial" w:cs="Arial"/>
        </w:rPr>
      </w:pPr>
      <w:r w:rsidRPr="007921F0">
        <w:rPr>
          <w:rFonts w:ascii="Arial" w:hAnsi="Arial" w:cs="Arial"/>
        </w:rPr>
        <w:t>Bough Bennie 2005 Ways to Improve your Communication Skills Instantly 4</w:t>
      </w:r>
      <w:r w:rsidRPr="007921F0">
        <w:rPr>
          <w:rFonts w:ascii="Arial" w:hAnsi="Arial" w:cs="Arial"/>
          <w:vertAlign w:val="superscript"/>
        </w:rPr>
        <w:t>th</w:t>
      </w:r>
      <w:r w:rsidRPr="007921F0">
        <w:rPr>
          <w:rFonts w:ascii="Arial" w:hAnsi="Arial" w:cs="Arial"/>
        </w:rPr>
        <w:t xml:space="preserve"> </w:t>
      </w:r>
      <w:proofErr w:type="gramStart"/>
      <w:r w:rsidRPr="007921F0">
        <w:rPr>
          <w:rFonts w:ascii="Arial" w:hAnsi="Arial" w:cs="Arial"/>
        </w:rPr>
        <w:t>ed</w:t>
      </w:r>
      <w:proofErr w:type="gramEnd"/>
      <w:r w:rsidRPr="007921F0">
        <w:rPr>
          <w:rFonts w:ascii="Arial" w:hAnsi="Arial" w:cs="Arial"/>
        </w:rPr>
        <w:t>.</w:t>
      </w:r>
    </w:p>
    <w:p w:rsidR="00FD1644" w:rsidRPr="007921F0" w:rsidRDefault="00FD1644" w:rsidP="00FD1644">
      <w:pPr>
        <w:rPr>
          <w:rFonts w:ascii="Arial" w:hAnsi="Arial" w:cs="Arial"/>
        </w:rPr>
      </w:pPr>
      <w:r w:rsidRPr="007921F0">
        <w:rPr>
          <w:rFonts w:ascii="Arial" w:hAnsi="Arial" w:cs="Arial"/>
        </w:rPr>
        <w:t>Brown J &amp; Jackson D. Varieties of Writing, Macmillan Educational Ltd</w:t>
      </w:r>
    </w:p>
    <w:p w:rsidR="00FD1644" w:rsidRPr="007921F0" w:rsidRDefault="00FD1644" w:rsidP="00FD1644">
      <w:pPr>
        <w:rPr>
          <w:rFonts w:ascii="Arial" w:hAnsi="Arial" w:cs="Arial"/>
        </w:rPr>
      </w:pPr>
      <w:proofErr w:type="gramStart"/>
      <w:r w:rsidRPr="007921F0">
        <w:rPr>
          <w:rFonts w:ascii="Arial" w:hAnsi="Arial" w:cs="Arial"/>
        </w:rPr>
        <w:t>Carnegie Dale.</w:t>
      </w:r>
      <w:proofErr w:type="gramEnd"/>
      <w:r w:rsidRPr="007921F0">
        <w:rPr>
          <w:rFonts w:ascii="Arial" w:hAnsi="Arial" w:cs="Arial"/>
        </w:rPr>
        <w:t xml:space="preserve"> </w:t>
      </w:r>
      <w:proofErr w:type="gramStart"/>
      <w:r w:rsidRPr="007921F0">
        <w:rPr>
          <w:rFonts w:ascii="Arial" w:hAnsi="Arial" w:cs="Arial"/>
        </w:rPr>
        <w:t>The Quick and Easy Way to Effective Speaking.</w:t>
      </w:r>
      <w:proofErr w:type="gramEnd"/>
      <w:r w:rsidRPr="007921F0">
        <w:rPr>
          <w:rFonts w:ascii="Arial" w:hAnsi="Arial" w:cs="Arial"/>
        </w:rPr>
        <w:t xml:space="preserve"> Pocket Book Publishers</w:t>
      </w:r>
    </w:p>
    <w:p w:rsidR="00FD1644" w:rsidRPr="007921F0" w:rsidRDefault="00FD1644" w:rsidP="00FD1644">
      <w:pPr>
        <w:rPr>
          <w:rFonts w:ascii="Arial" w:hAnsi="Arial" w:cs="Arial"/>
        </w:rPr>
      </w:pPr>
      <w:r w:rsidRPr="007921F0">
        <w:rPr>
          <w:rFonts w:ascii="Arial" w:hAnsi="Arial" w:cs="Arial"/>
        </w:rPr>
        <w:t>Hubbard A. Francis. How writing works, St Martins Press</w:t>
      </w:r>
    </w:p>
    <w:p w:rsidR="00FD1644" w:rsidRPr="007921F0" w:rsidRDefault="00FD1644" w:rsidP="00FD1644">
      <w:pPr>
        <w:rPr>
          <w:rFonts w:ascii="Arial" w:hAnsi="Arial" w:cs="Arial"/>
        </w:rPr>
      </w:pPr>
      <w:r w:rsidRPr="007921F0">
        <w:rPr>
          <w:rFonts w:ascii="Arial" w:hAnsi="Arial" w:cs="Arial"/>
          <w:lang w:val="sv-SE"/>
        </w:rPr>
        <w:t xml:space="preserve">Judy. E. Winn &amp; Bella Oslen . </w:t>
      </w:r>
      <w:r w:rsidRPr="007921F0">
        <w:rPr>
          <w:rFonts w:ascii="Arial" w:hAnsi="Arial" w:cs="Arial"/>
        </w:rPr>
        <w:t>Communication Starters, Pergamon Press</w:t>
      </w:r>
    </w:p>
    <w:p w:rsidR="00FD1644" w:rsidRPr="007921F0" w:rsidRDefault="00FD1644" w:rsidP="00FD1644">
      <w:pPr>
        <w:rPr>
          <w:rFonts w:ascii="Arial" w:hAnsi="Arial" w:cs="Arial"/>
        </w:rPr>
      </w:pPr>
      <w:r w:rsidRPr="007921F0">
        <w:rPr>
          <w:rFonts w:ascii="Arial" w:hAnsi="Arial" w:cs="Arial"/>
        </w:rPr>
        <w:t>Martin Bugate. Speaking, Oxford University Press</w:t>
      </w:r>
    </w:p>
    <w:p w:rsidR="00FD1644" w:rsidRPr="007921F0" w:rsidRDefault="00FD1644" w:rsidP="00FD1644">
      <w:pPr>
        <w:rPr>
          <w:rFonts w:ascii="Arial" w:hAnsi="Arial" w:cs="Arial"/>
        </w:rPr>
      </w:pPr>
      <w:r w:rsidRPr="007921F0">
        <w:rPr>
          <w:rFonts w:ascii="Arial" w:hAnsi="Arial" w:cs="Arial"/>
        </w:rPr>
        <w:t>Klavs Peggy 2008. The Hard Truth about Soft Skills Work Place Lessons Smart People Wish They Had Learned Sooner</w:t>
      </w:r>
    </w:p>
    <w:p w:rsidR="00FD1644" w:rsidRPr="007921F0" w:rsidRDefault="00FD1644" w:rsidP="00FD1644">
      <w:pPr>
        <w:rPr>
          <w:rFonts w:ascii="Arial" w:hAnsi="Arial" w:cs="Arial"/>
        </w:rPr>
      </w:pPr>
      <w:proofErr w:type="gramStart"/>
      <w:r w:rsidRPr="007921F0">
        <w:rPr>
          <w:rFonts w:ascii="Arial" w:hAnsi="Arial" w:cs="Arial"/>
        </w:rPr>
        <w:t>Newcomb Judson (1982) Communicating: Messages and Meanings.</w:t>
      </w:r>
      <w:proofErr w:type="gramEnd"/>
      <w:r w:rsidRPr="007921F0">
        <w:rPr>
          <w:rFonts w:ascii="Arial" w:hAnsi="Arial" w:cs="Arial"/>
        </w:rPr>
        <w:t xml:space="preserve"> Ginn&amp; co. Ltd</w:t>
      </w:r>
    </w:p>
    <w:p w:rsidR="00FD1644" w:rsidRPr="007921F0" w:rsidRDefault="00FD1644" w:rsidP="00FD1644">
      <w:pPr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O’Sullivan T, </w:t>
      </w:r>
      <w:proofErr w:type="gramStart"/>
      <w:r w:rsidRPr="007921F0">
        <w:rPr>
          <w:rFonts w:ascii="Arial" w:hAnsi="Arial" w:cs="Arial"/>
        </w:rPr>
        <w:t>et</w:t>
      </w:r>
      <w:proofErr w:type="gramEnd"/>
      <w:r w:rsidRPr="007921F0">
        <w:rPr>
          <w:rFonts w:ascii="Arial" w:hAnsi="Arial" w:cs="Arial"/>
        </w:rPr>
        <w:t xml:space="preserve">. </w:t>
      </w:r>
      <w:proofErr w:type="gramStart"/>
      <w:r w:rsidRPr="007921F0">
        <w:rPr>
          <w:rFonts w:ascii="Arial" w:hAnsi="Arial" w:cs="Arial"/>
        </w:rPr>
        <w:t>al</w:t>
      </w:r>
      <w:proofErr w:type="gramEnd"/>
      <w:r w:rsidRPr="007921F0">
        <w:rPr>
          <w:rFonts w:ascii="Arial" w:hAnsi="Arial" w:cs="Arial"/>
        </w:rPr>
        <w:t xml:space="preserve"> (1993) Key Concepts in Communication, Mathew &amp;Co. Ltd</w:t>
      </w:r>
    </w:p>
    <w:p w:rsidR="00FD1644" w:rsidRPr="007921F0" w:rsidRDefault="00FD1644" w:rsidP="00FD1644">
      <w:pPr>
        <w:rPr>
          <w:rFonts w:ascii="Arial" w:hAnsi="Arial" w:cs="Arial"/>
        </w:rPr>
      </w:pPr>
      <w:r w:rsidRPr="007921F0">
        <w:rPr>
          <w:rFonts w:ascii="Arial" w:hAnsi="Arial" w:cs="Arial"/>
        </w:rPr>
        <w:t>Shepherd College Vocabulary Skills, 3</w:t>
      </w:r>
      <w:r w:rsidRPr="007921F0">
        <w:rPr>
          <w:rFonts w:ascii="Arial" w:hAnsi="Arial" w:cs="Arial"/>
          <w:vertAlign w:val="superscript"/>
        </w:rPr>
        <w:t>rd</w:t>
      </w:r>
      <w:r w:rsidRPr="007921F0">
        <w:rPr>
          <w:rFonts w:ascii="Arial" w:hAnsi="Arial" w:cs="Arial"/>
        </w:rPr>
        <w:t xml:space="preserve"> ed. Houghton</w:t>
      </w:r>
    </w:p>
    <w:p w:rsidR="00FD1644" w:rsidRPr="007921F0" w:rsidRDefault="00FD1644" w:rsidP="00FD1644">
      <w:pPr>
        <w:rPr>
          <w:rFonts w:ascii="Arial" w:hAnsi="Arial" w:cs="Arial"/>
        </w:rPr>
      </w:pPr>
      <w:proofErr w:type="gramStart"/>
      <w:r w:rsidRPr="007921F0">
        <w:rPr>
          <w:rFonts w:ascii="Arial" w:hAnsi="Arial" w:cs="Arial"/>
        </w:rPr>
        <w:t>Simon &amp; Schuster.</w:t>
      </w:r>
      <w:proofErr w:type="gramEnd"/>
      <w:r w:rsidRPr="007921F0">
        <w:rPr>
          <w:rFonts w:ascii="Arial" w:hAnsi="Arial" w:cs="Arial"/>
        </w:rPr>
        <w:t xml:space="preserve"> Workbook for Writers, Prentice Hall</w:t>
      </w:r>
    </w:p>
    <w:p w:rsidR="00FD1644" w:rsidRPr="007921F0" w:rsidRDefault="00FD1644" w:rsidP="00FD1644">
      <w:pPr>
        <w:rPr>
          <w:rFonts w:ascii="Arial" w:hAnsi="Arial" w:cs="Arial"/>
        </w:rPr>
      </w:pPr>
      <w:r w:rsidRPr="007921F0">
        <w:rPr>
          <w:rFonts w:ascii="Arial" w:hAnsi="Arial" w:cs="Arial"/>
        </w:rPr>
        <w:t>Stanton Nicky (2004) Mastering Communication 4th ed. Palgrave Macmillan</w:t>
      </w:r>
    </w:p>
    <w:p w:rsidR="00FD1644" w:rsidRPr="007921F0" w:rsidRDefault="00FD1644" w:rsidP="00FD1644">
      <w:pPr>
        <w:rPr>
          <w:rFonts w:ascii="Arial" w:hAnsi="Arial" w:cs="Arial"/>
        </w:rPr>
      </w:pPr>
      <w:proofErr w:type="gramStart"/>
      <w:r w:rsidRPr="007921F0">
        <w:rPr>
          <w:rFonts w:ascii="Arial" w:hAnsi="Arial" w:cs="Arial"/>
        </w:rPr>
        <w:t>Steinberg Sheila (1997) Introduction to Communication 3</w:t>
      </w:r>
      <w:r w:rsidRPr="007921F0">
        <w:rPr>
          <w:rFonts w:ascii="Arial" w:hAnsi="Arial" w:cs="Arial"/>
          <w:vertAlign w:val="superscript"/>
        </w:rPr>
        <w:t>rd</w:t>
      </w:r>
      <w:r w:rsidRPr="007921F0">
        <w:rPr>
          <w:rFonts w:ascii="Arial" w:hAnsi="Arial" w:cs="Arial"/>
        </w:rPr>
        <w:t xml:space="preserve"> ed. Juta &amp;Co.</w:t>
      </w:r>
      <w:proofErr w:type="gramEnd"/>
    </w:p>
    <w:p w:rsidR="00FD1644" w:rsidRPr="007921F0" w:rsidRDefault="00FD1644" w:rsidP="00FD1644">
      <w:pPr>
        <w:rPr>
          <w:rFonts w:ascii="Arial" w:hAnsi="Arial" w:cs="Arial"/>
        </w:rPr>
      </w:pPr>
      <w:r w:rsidRPr="007921F0">
        <w:rPr>
          <w:rFonts w:ascii="Arial" w:hAnsi="Arial" w:cs="Arial"/>
        </w:rPr>
        <w:t>Stuart Sillars: Success in Communication, Biddles Ltd</w:t>
      </w:r>
    </w:p>
    <w:p w:rsidR="000F6F9D" w:rsidRDefault="00FD1644" w:rsidP="00FD1644">
      <w:r w:rsidRPr="007921F0">
        <w:rPr>
          <w:rFonts w:ascii="Arial" w:hAnsi="Arial" w:cs="Arial"/>
        </w:rPr>
        <w:t>William Barnwell: The Resourceful Writer, Houghton Mifflin Company</w:t>
      </w:r>
    </w:p>
    <w:sectPr w:rsidR="000F6F9D" w:rsidSect="000F6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384"/>
    <w:multiLevelType w:val="hybridMultilevel"/>
    <w:tmpl w:val="643A9362"/>
    <w:lvl w:ilvl="0" w:tplc="08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9467788"/>
    <w:multiLevelType w:val="hybridMultilevel"/>
    <w:tmpl w:val="B8287A2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2853D62"/>
    <w:multiLevelType w:val="hybridMultilevel"/>
    <w:tmpl w:val="4EA2F7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F3282"/>
    <w:multiLevelType w:val="hybridMultilevel"/>
    <w:tmpl w:val="BBDA1958"/>
    <w:lvl w:ilvl="0" w:tplc="08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5F8009E"/>
    <w:multiLevelType w:val="hybridMultilevel"/>
    <w:tmpl w:val="CA00EF04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85906E4"/>
    <w:multiLevelType w:val="hybridMultilevel"/>
    <w:tmpl w:val="2C82E2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F4BE5"/>
    <w:multiLevelType w:val="hybridMultilevel"/>
    <w:tmpl w:val="CD2E1D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A700D"/>
    <w:multiLevelType w:val="hybridMultilevel"/>
    <w:tmpl w:val="C7268488"/>
    <w:lvl w:ilvl="0" w:tplc="08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43B704EE"/>
    <w:multiLevelType w:val="hybridMultilevel"/>
    <w:tmpl w:val="A4001510"/>
    <w:lvl w:ilvl="0" w:tplc="08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4C8850CE"/>
    <w:multiLevelType w:val="hybridMultilevel"/>
    <w:tmpl w:val="543612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079A5"/>
    <w:multiLevelType w:val="hybridMultilevel"/>
    <w:tmpl w:val="030E6DBC"/>
    <w:lvl w:ilvl="0" w:tplc="08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5D14814"/>
    <w:multiLevelType w:val="hybridMultilevel"/>
    <w:tmpl w:val="C9425B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368B4"/>
    <w:multiLevelType w:val="hybridMultilevel"/>
    <w:tmpl w:val="249E27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A2025"/>
    <w:multiLevelType w:val="hybridMultilevel"/>
    <w:tmpl w:val="D9900EFA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3C5A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B47522"/>
    <w:multiLevelType w:val="hybridMultilevel"/>
    <w:tmpl w:val="E40E9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82F31"/>
    <w:multiLevelType w:val="hybridMultilevel"/>
    <w:tmpl w:val="29168D48"/>
    <w:lvl w:ilvl="0" w:tplc="08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11"/>
  </w:num>
  <w:num w:numId="8">
    <w:abstractNumId w:val="12"/>
  </w:num>
  <w:num w:numId="9">
    <w:abstractNumId w:val="5"/>
  </w:num>
  <w:num w:numId="10">
    <w:abstractNumId w:val="13"/>
  </w:num>
  <w:num w:numId="11">
    <w:abstractNumId w:val="9"/>
  </w:num>
  <w:num w:numId="12">
    <w:abstractNumId w:val="2"/>
  </w:num>
  <w:num w:numId="13">
    <w:abstractNumId w:val="6"/>
  </w:num>
  <w:num w:numId="14">
    <w:abstractNumId w:val="4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D1644"/>
    <w:rsid w:val="000F6F9D"/>
    <w:rsid w:val="00420CF0"/>
    <w:rsid w:val="007453D3"/>
    <w:rsid w:val="00A82DE3"/>
    <w:rsid w:val="00FD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4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D164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164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6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D164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1</cp:revision>
  <dcterms:created xsi:type="dcterms:W3CDTF">2014-07-25T00:46:00Z</dcterms:created>
  <dcterms:modified xsi:type="dcterms:W3CDTF">2014-07-25T00:46:00Z</dcterms:modified>
</cp:coreProperties>
</file>