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55B" w:rsidRPr="00575501" w:rsidRDefault="00C0355B" w:rsidP="00C0355B">
      <w:pPr>
        <w:spacing w:line="240" w:lineRule="auto"/>
        <w:rPr>
          <w:rFonts w:ascii="Times New Roman" w:hAnsi="Times New Roman"/>
          <w:b/>
          <w:sz w:val="24"/>
          <w:szCs w:val="24"/>
          <w:lang w:val="en-GB"/>
        </w:rPr>
      </w:pPr>
      <w:r>
        <w:rPr>
          <w:rFonts w:ascii="Times New Roman" w:hAnsi="Times New Roman"/>
          <w:b/>
          <w:sz w:val="24"/>
          <w:szCs w:val="24"/>
          <w:lang w:val="en-GB"/>
        </w:rPr>
        <w:t>CSK 3210</w:t>
      </w:r>
      <w:r w:rsidRPr="00575501">
        <w:rPr>
          <w:rFonts w:ascii="Times New Roman" w:hAnsi="Times New Roman"/>
          <w:b/>
          <w:sz w:val="24"/>
          <w:szCs w:val="24"/>
          <w:lang w:val="en-GB"/>
        </w:rPr>
        <w:t xml:space="preserve"> CONFLICT MANAGEMENT COMMUNICATION</w:t>
      </w:r>
    </w:p>
    <w:p w:rsidR="00C0355B" w:rsidRPr="00575501" w:rsidRDefault="00C0355B" w:rsidP="00C0355B">
      <w:pPr>
        <w:spacing w:line="240" w:lineRule="auto"/>
        <w:rPr>
          <w:rFonts w:ascii="Times New Roman" w:hAnsi="Times New Roman"/>
          <w:sz w:val="24"/>
          <w:szCs w:val="24"/>
          <w:lang w:val="en-GB"/>
        </w:rPr>
      </w:pPr>
      <w:r w:rsidRPr="00575501">
        <w:rPr>
          <w:rFonts w:ascii="Times New Roman" w:hAnsi="Times New Roman"/>
          <w:sz w:val="24"/>
          <w:szCs w:val="24"/>
          <w:lang w:val="en-GB"/>
        </w:rPr>
        <w:t>Effective communication plays a critical role in addressing, defusing, and managing conflict in professional and personal settings. Through case studies, students learn how factors such as ethnicity, oral and nonverbal communication, gender, culture, and writing contribute to conflict and how they can learn to assess, manage, and defuse conflicts productively.</w:t>
      </w:r>
    </w:p>
    <w:p w:rsidR="00C0355B" w:rsidRPr="00575501" w:rsidRDefault="00C0355B" w:rsidP="00C0355B">
      <w:pPr>
        <w:spacing w:line="240" w:lineRule="auto"/>
        <w:rPr>
          <w:rFonts w:ascii="Times New Roman" w:hAnsi="Times New Roman"/>
          <w:b/>
          <w:sz w:val="24"/>
          <w:szCs w:val="24"/>
          <w:lang w:val="en-GB"/>
        </w:rPr>
      </w:pPr>
      <w:r w:rsidRPr="00575501">
        <w:rPr>
          <w:rFonts w:ascii="Times New Roman" w:hAnsi="Times New Roman"/>
          <w:b/>
          <w:sz w:val="24"/>
          <w:szCs w:val="24"/>
          <w:lang w:val="en-GB"/>
        </w:rPr>
        <w:t>Course Content:</w:t>
      </w:r>
    </w:p>
    <w:p w:rsidR="00C0355B" w:rsidRPr="00575501" w:rsidRDefault="00C0355B" w:rsidP="00C0355B">
      <w:pPr>
        <w:pStyle w:val="NoSpacing"/>
        <w:numPr>
          <w:ilvl w:val="0"/>
          <w:numId w:val="1"/>
        </w:numPr>
        <w:rPr>
          <w:rFonts w:ascii="Times New Roman" w:hAnsi="Times New Roman"/>
          <w:sz w:val="24"/>
          <w:szCs w:val="24"/>
          <w:lang w:val="en-GB"/>
        </w:rPr>
      </w:pPr>
      <w:r w:rsidRPr="00575501">
        <w:rPr>
          <w:rFonts w:ascii="Times New Roman" w:hAnsi="Times New Roman"/>
          <w:sz w:val="24"/>
          <w:szCs w:val="24"/>
          <w:lang w:val="en-GB"/>
        </w:rPr>
        <w:t>Introduction</w:t>
      </w:r>
    </w:p>
    <w:p w:rsidR="00C0355B" w:rsidRPr="00575501" w:rsidRDefault="00C0355B" w:rsidP="00C0355B">
      <w:pPr>
        <w:pStyle w:val="NoSpacing"/>
        <w:numPr>
          <w:ilvl w:val="0"/>
          <w:numId w:val="1"/>
        </w:numPr>
        <w:rPr>
          <w:rFonts w:ascii="Times New Roman" w:hAnsi="Times New Roman"/>
          <w:sz w:val="24"/>
          <w:szCs w:val="24"/>
          <w:lang w:val="en-GB"/>
        </w:rPr>
      </w:pPr>
      <w:r w:rsidRPr="00575501">
        <w:rPr>
          <w:rFonts w:ascii="Times New Roman" w:hAnsi="Times New Roman"/>
          <w:sz w:val="24"/>
          <w:szCs w:val="24"/>
          <w:lang w:val="en-GB"/>
        </w:rPr>
        <w:t xml:space="preserve">Definitions of conflict </w:t>
      </w:r>
    </w:p>
    <w:p w:rsidR="00C0355B" w:rsidRPr="00575501" w:rsidRDefault="00C0355B" w:rsidP="00C0355B">
      <w:pPr>
        <w:pStyle w:val="NoSpacing"/>
        <w:numPr>
          <w:ilvl w:val="0"/>
          <w:numId w:val="1"/>
        </w:numPr>
        <w:rPr>
          <w:rFonts w:ascii="Times New Roman" w:hAnsi="Times New Roman"/>
          <w:sz w:val="24"/>
          <w:szCs w:val="24"/>
          <w:lang w:val="en-GB"/>
        </w:rPr>
      </w:pPr>
      <w:r w:rsidRPr="00575501">
        <w:rPr>
          <w:rFonts w:ascii="Times New Roman" w:hAnsi="Times New Roman"/>
          <w:sz w:val="24"/>
          <w:szCs w:val="24"/>
          <w:lang w:val="en-GB"/>
        </w:rPr>
        <w:t xml:space="preserve">Causes of conflict </w:t>
      </w:r>
    </w:p>
    <w:p w:rsidR="00C0355B" w:rsidRPr="00575501" w:rsidRDefault="00C0355B" w:rsidP="00C0355B">
      <w:pPr>
        <w:pStyle w:val="NoSpacing"/>
        <w:numPr>
          <w:ilvl w:val="0"/>
          <w:numId w:val="1"/>
        </w:numPr>
        <w:rPr>
          <w:rFonts w:ascii="Times New Roman" w:hAnsi="Times New Roman"/>
          <w:sz w:val="24"/>
          <w:szCs w:val="24"/>
          <w:lang w:val="en-GB"/>
        </w:rPr>
      </w:pPr>
      <w:r w:rsidRPr="00575501">
        <w:rPr>
          <w:rFonts w:ascii="Times New Roman" w:hAnsi="Times New Roman"/>
          <w:sz w:val="24"/>
          <w:szCs w:val="24"/>
          <w:lang w:val="en-GB"/>
        </w:rPr>
        <w:t>Types of conflicts</w:t>
      </w:r>
    </w:p>
    <w:p w:rsidR="00C0355B" w:rsidRPr="00575501" w:rsidRDefault="00C0355B" w:rsidP="00C0355B">
      <w:pPr>
        <w:pStyle w:val="NoSpacing"/>
        <w:numPr>
          <w:ilvl w:val="0"/>
          <w:numId w:val="1"/>
        </w:numPr>
        <w:rPr>
          <w:rFonts w:ascii="Times New Roman" w:hAnsi="Times New Roman"/>
          <w:sz w:val="24"/>
          <w:szCs w:val="24"/>
          <w:lang w:val="en-GB"/>
        </w:rPr>
      </w:pPr>
      <w:r w:rsidRPr="00575501">
        <w:rPr>
          <w:rFonts w:ascii="Times New Roman" w:hAnsi="Times New Roman"/>
          <w:sz w:val="24"/>
          <w:szCs w:val="24"/>
          <w:lang w:val="en-GB"/>
        </w:rPr>
        <w:t>Advantages of conflicts</w:t>
      </w:r>
    </w:p>
    <w:p w:rsidR="00C0355B" w:rsidRPr="00575501" w:rsidRDefault="00C0355B" w:rsidP="00C0355B">
      <w:pPr>
        <w:pStyle w:val="NoSpacing"/>
        <w:numPr>
          <w:ilvl w:val="0"/>
          <w:numId w:val="1"/>
        </w:numPr>
        <w:rPr>
          <w:rFonts w:ascii="Times New Roman" w:hAnsi="Times New Roman"/>
          <w:sz w:val="24"/>
          <w:szCs w:val="24"/>
          <w:lang w:val="en-GB"/>
        </w:rPr>
      </w:pPr>
      <w:r w:rsidRPr="00575501">
        <w:rPr>
          <w:rFonts w:ascii="Times New Roman" w:hAnsi="Times New Roman"/>
          <w:sz w:val="24"/>
          <w:szCs w:val="24"/>
          <w:lang w:val="en-GB"/>
        </w:rPr>
        <w:t>Disadvantages of conflicts</w:t>
      </w:r>
    </w:p>
    <w:p w:rsidR="00C0355B" w:rsidRPr="00575501" w:rsidRDefault="00C0355B" w:rsidP="00C0355B">
      <w:pPr>
        <w:pStyle w:val="NoSpacing"/>
        <w:numPr>
          <w:ilvl w:val="0"/>
          <w:numId w:val="1"/>
        </w:numPr>
        <w:rPr>
          <w:rFonts w:ascii="Times New Roman" w:hAnsi="Times New Roman"/>
          <w:sz w:val="24"/>
          <w:szCs w:val="24"/>
          <w:lang w:val="en-GB"/>
        </w:rPr>
      </w:pPr>
      <w:r w:rsidRPr="00575501">
        <w:rPr>
          <w:rFonts w:ascii="Times New Roman" w:hAnsi="Times New Roman"/>
          <w:sz w:val="24"/>
          <w:szCs w:val="24"/>
          <w:lang w:val="en-GB"/>
        </w:rPr>
        <w:t xml:space="preserve">Functional and dysfunctional conflicts </w:t>
      </w:r>
    </w:p>
    <w:p w:rsidR="00C0355B" w:rsidRPr="00575501" w:rsidRDefault="00C0355B" w:rsidP="00C0355B">
      <w:pPr>
        <w:pStyle w:val="NoSpacing"/>
        <w:numPr>
          <w:ilvl w:val="0"/>
          <w:numId w:val="1"/>
        </w:numPr>
        <w:rPr>
          <w:rFonts w:ascii="Times New Roman" w:hAnsi="Times New Roman"/>
          <w:sz w:val="24"/>
          <w:szCs w:val="24"/>
          <w:lang w:val="en-GB"/>
        </w:rPr>
      </w:pPr>
      <w:r w:rsidRPr="00575501">
        <w:rPr>
          <w:rFonts w:ascii="Times New Roman" w:hAnsi="Times New Roman"/>
          <w:sz w:val="24"/>
          <w:szCs w:val="24"/>
          <w:lang w:val="en-GB"/>
        </w:rPr>
        <w:t>Reactions to conflicts</w:t>
      </w:r>
    </w:p>
    <w:p w:rsidR="00C0355B" w:rsidRPr="00575501" w:rsidRDefault="00C0355B" w:rsidP="00C0355B">
      <w:pPr>
        <w:pStyle w:val="NoSpacing"/>
        <w:numPr>
          <w:ilvl w:val="0"/>
          <w:numId w:val="1"/>
        </w:numPr>
        <w:rPr>
          <w:rFonts w:ascii="Times New Roman" w:hAnsi="Times New Roman"/>
          <w:sz w:val="24"/>
          <w:szCs w:val="24"/>
          <w:lang w:val="en-GB"/>
        </w:rPr>
      </w:pPr>
      <w:r w:rsidRPr="00575501">
        <w:rPr>
          <w:rFonts w:ascii="Times New Roman" w:hAnsi="Times New Roman"/>
          <w:sz w:val="24"/>
          <w:szCs w:val="24"/>
          <w:lang w:val="en-GB"/>
        </w:rPr>
        <w:t>Strategies for effective conflict management</w:t>
      </w:r>
    </w:p>
    <w:p w:rsidR="00C0355B" w:rsidRPr="00575501" w:rsidRDefault="00C0355B" w:rsidP="00C0355B">
      <w:pPr>
        <w:pStyle w:val="NoSpacing"/>
        <w:numPr>
          <w:ilvl w:val="0"/>
          <w:numId w:val="1"/>
        </w:numPr>
        <w:rPr>
          <w:rFonts w:ascii="Times New Roman" w:hAnsi="Times New Roman"/>
          <w:sz w:val="24"/>
          <w:szCs w:val="24"/>
          <w:lang w:val="en-GB"/>
        </w:rPr>
      </w:pPr>
      <w:r w:rsidRPr="00575501">
        <w:rPr>
          <w:rFonts w:ascii="Times New Roman" w:hAnsi="Times New Roman"/>
          <w:sz w:val="24"/>
          <w:szCs w:val="24"/>
          <w:lang w:val="en-GB"/>
        </w:rPr>
        <w:t>Barriers to effective conflict management</w:t>
      </w:r>
    </w:p>
    <w:p w:rsidR="00C0355B" w:rsidRPr="00575501" w:rsidRDefault="00C0355B" w:rsidP="00C0355B">
      <w:pPr>
        <w:pStyle w:val="NoSpacing"/>
        <w:numPr>
          <w:ilvl w:val="0"/>
          <w:numId w:val="1"/>
        </w:numPr>
        <w:rPr>
          <w:rFonts w:ascii="Times New Roman" w:hAnsi="Times New Roman"/>
          <w:sz w:val="24"/>
          <w:szCs w:val="24"/>
          <w:lang w:val="en-GB"/>
        </w:rPr>
      </w:pPr>
      <w:r w:rsidRPr="00575501">
        <w:rPr>
          <w:rFonts w:ascii="Times New Roman" w:hAnsi="Times New Roman"/>
          <w:sz w:val="24"/>
          <w:szCs w:val="24"/>
          <w:lang w:val="en-GB"/>
        </w:rPr>
        <w:t>Overcoming barriers to conflict management</w:t>
      </w:r>
    </w:p>
    <w:p w:rsidR="00C0355B" w:rsidRPr="00575501" w:rsidRDefault="00C0355B" w:rsidP="00C0355B">
      <w:pPr>
        <w:pStyle w:val="NoSpacing"/>
        <w:numPr>
          <w:ilvl w:val="0"/>
          <w:numId w:val="1"/>
        </w:numPr>
        <w:rPr>
          <w:rFonts w:ascii="Times New Roman" w:hAnsi="Times New Roman"/>
          <w:sz w:val="24"/>
          <w:szCs w:val="24"/>
          <w:lang w:val="en-GB"/>
        </w:rPr>
      </w:pPr>
      <w:r w:rsidRPr="00575501">
        <w:rPr>
          <w:rFonts w:ascii="Times New Roman" w:hAnsi="Times New Roman"/>
          <w:sz w:val="24"/>
          <w:szCs w:val="24"/>
          <w:lang w:val="en-GB"/>
        </w:rPr>
        <w:t>Conflict minimisation &amp; mitigation</w:t>
      </w:r>
    </w:p>
    <w:p w:rsidR="00C0355B" w:rsidRPr="00575501" w:rsidRDefault="00C0355B" w:rsidP="00C0355B">
      <w:pPr>
        <w:pStyle w:val="NoSpacing"/>
        <w:numPr>
          <w:ilvl w:val="0"/>
          <w:numId w:val="1"/>
        </w:numPr>
        <w:rPr>
          <w:rFonts w:ascii="Times New Roman" w:hAnsi="Times New Roman"/>
          <w:sz w:val="24"/>
          <w:szCs w:val="24"/>
          <w:lang w:val="en-GB"/>
        </w:rPr>
      </w:pPr>
      <w:r w:rsidRPr="00575501">
        <w:rPr>
          <w:rFonts w:ascii="Times New Roman" w:hAnsi="Times New Roman"/>
          <w:sz w:val="24"/>
          <w:szCs w:val="24"/>
          <w:lang w:val="en-GB"/>
        </w:rPr>
        <w:t>Destructive methods for handling conflicts</w:t>
      </w:r>
    </w:p>
    <w:p w:rsidR="00C0355B" w:rsidRPr="00575501" w:rsidRDefault="00C0355B" w:rsidP="00C0355B">
      <w:pPr>
        <w:pStyle w:val="NoSpacing"/>
        <w:numPr>
          <w:ilvl w:val="0"/>
          <w:numId w:val="1"/>
        </w:numPr>
        <w:rPr>
          <w:rFonts w:ascii="Times New Roman" w:hAnsi="Times New Roman"/>
          <w:sz w:val="24"/>
          <w:szCs w:val="24"/>
          <w:lang w:val="en-GB"/>
        </w:rPr>
      </w:pPr>
      <w:r w:rsidRPr="00575501">
        <w:rPr>
          <w:rFonts w:ascii="Times New Roman" w:hAnsi="Times New Roman"/>
          <w:sz w:val="24"/>
          <w:szCs w:val="24"/>
          <w:lang w:val="en-GB"/>
        </w:rPr>
        <w:t>Constructive methods for handling conflicts</w:t>
      </w:r>
    </w:p>
    <w:p w:rsidR="00C0355B" w:rsidRPr="00575501" w:rsidRDefault="00C0355B" w:rsidP="00C0355B">
      <w:pPr>
        <w:pStyle w:val="NoSpacing"/>
        <w:rPr>
          <w:rFonts w:ascii="Times New Roman" w:hAnsi="Times New Roman"/>
          <w:b/>
          <w:sz w:val="24"/>
          <w:szCs w:val="24"/>
          <w:lang w:val="en-GB"/>
        </w:rPr>
      </w:pPr>
      <w:r w:rsidRPr="00575501">
        <w:rPr>
          <w:rFonts w:ascii="Times New Roman" w:hAnsi="Times New Roman"/>
          <w:b/>
          <w:sz w:val="24"/>
          <w:szCs w:val="24"/>
          <w:lang w:val="en-GB"/>
        </w:rPr>
        <w:t>Learning Outcomes:</w:t>
      </w:r>
    </w:p>
    <w:p w:rsidR="00C0355B" w:rsidRPr="00575501" w:rsidRDefault="00C0355B" w:rsidP="00C0355B">
      <w:pPr>
        <w:pStyle w:val="NoSpacing"/>
        <w:rPr>
          <w:rFonts w:ascii="Times New Roman" w:hAnsi="Times New Roman"/>
          <w:sz w:val="24"/>
          <w:szCs w:val="24"/>
          <w:lang w:val="en-GB"/>
        </w:rPr>
      </w:pPr>
      <w:r w:rsidRPr="00575501">
        <w:rPr>
          <w:rFonts w:ascii="Times New Roman" w:hAnsi="Times New Roman"/>
          <w:sz w:val="24"/>
          <w:szCs w:val="24"/>
          <w:lang w:val="en-GB"/>
        </w:rPr>
        <w:t>By the end of the course students should be able to:</w:t>
      </w:r>
    </w:p>
    <w:p w:rsidR="00C0355B" w:rsidRPr="00575501" w:rsidRDefault="00C0355B" w:rsidP="00C0355B">
      <w:pPr>
        <w:pStyle w:val="NoSpacing"/>
        <w:numPr>
          <w:ilvl w:val="0"/>
          <w:numId w:val="2"/>
        </w:numPr>
        <w:rPr>
          <w:rFonts w:ascii="Times New Roman" w:hAnsi="Times New Roman"/>
          <w:sz w:val="24"/>
          <w:szCs w:val="24"/>
          <w:lang w:val="en-GB"/>
        </w:rPr>
      </w:pPr>
      <w:r w:rsidRPr="00575501">
        <w:rPr>
          <w:rFonts w:ascii="Times New Roman" w:hAnsi="Times New Roman"/>
          <w:sz w:val="24"/>
          <w:szCs w:val="24"/>
          <w:lang w:val="en-GB"/>
        </w:rPr>
        <w:t>Define conflict</w:t>
      </w:r>
    </w:p>
    <w:p w:rsidR="00C0355B" w:rsidRPr="00575501" w:rsidRDefault="00C0355B" w:rsidP="00C0355B">
      <w:pPr>
        <w:pStyle w:val="NoSpacing"/>
        <w:numPr>
          <w:ilvl w:val="0"/>
          <w:numId w:val="2"/>
        </w:numPr>
        <w:rPr>
          <w:rFonts w:ascii="Times New Roman" w:hAnsi="Times New Roman"/>
          <w:sz w:val="24"/>
          <w:szCs w:val="24"/>
          <w:lang w:val="en-GB"/>
        </w:rPr>
      </w:pPr>
      <w:r w:rsidRPr="00575501">
        <w:rPr>
          <w:rFonts w:ascii="Times New Roman" w:hAnsi="Times New Roman"/>
          <w:sz w:val="24"/>
          <w:szCs w:val="24"/>
          <w:lang w:val="en-GB"/>
        </w:rPr>
        <w:t>Know the sources of conflict</w:t>
      </w:r>
    </w:p>
    <w:p w:rsidR="00C0355B" w:rsidRPr="00575501" w:rsidRDefault="00C0355B" w:rsidP="00C0355B">
      <w:pPr>
        <w:pStyle w:val="NoSpacing"/>
        <w:numPr>
          <w:ilvl w:val="0"/>
          <w:numId w:val="2"/>
        </w:numPr>
        <w:rPr>
          <w:rFonts w:ascii="Times New Roman" w:hAnsi="Times New Roman"/>
          <w:sz w:val="24"/>
          <w:szCs w:val="24"/>
          <w:lang w:val="en-GB"/>
        </w:rPr>
      </w:pPr>
      <w:r w:rsidRPr="00575501">
        <w:rPr>
          <w:rFonts w:ascii="Times New Roman" w:hAnsi="Times New Roman"/>
          <w:sz w:val="24"/>
          <w:szCs w:val="24"/>
          <w:lang w:val="en-GB"/>
        </w:rPr>
        <w:t>Demonstrate appropriate on how to manage and resolve conflict</w:t>
      </w:r>
    </w:p>
    <w:p w:rsidR="00C0355B" w:rsidRPr="00575501" w:rsidRDefault="00C0355B" w:rsidP="00C0355B">
      <w:pPr>
        <w:pStyle w:val="NoSpacing"/>
        <w:rPr>
          <w:rFonts w:ascii="Times New Roman" w:hAnsi="Times New Roman"/>
          <w:b/>
          <w:sz w:val="24"/>
          <w:szCs w:val="24"/>
          <w:lang w:val="en-GB"/>
        </w:rPr>
      </w:pPr>
      <w:r w:rsidRPr="00575501">
        <w:rPr>
          <w:rFonts w:ascii="Times New Roman" w:hAnsi="Times New Roman"/>
          <w:b/>
          <w:sz w:val="24"/>
          <w:szCs w:val="24"/>
          <w:lang w:val="en-GB"/>
        </w:rPr>
        <w:t>Course assessment:</w:t>
      </w:r>
    </w:p>
    <w:p w:rsidR="00C0355B" w:rsidRPr="00575501" w:rsidRDefault="00C0355B" w:rsidP="00C0355B">
      <w:pPr>
        <w:pStyle w:val="NoSpacing"/>
        <w:rPr>
          <w:rFonts w:ascii="Times New Roman" w:hAnsi="Times New Roman"/>
          <w:sz w:val="24"/>
          <w:szCs w:val="24"/>
          <w:lang w:val="en-GB"/>
        </w:rPr>
      </w:pPr>
      <w:r w:rsidRPr="00575501">
        <w:rPr>
          <w:rFonts w:ascii="Times New Roman" w:hAnsi="Times New Roman"/>
          <w:sz w:val="24"/>
          <w:szCs w:val="24"/>
          <w:lang w:val="en-GB"/>
        </w:rPr>
        <w:t>Extended coursework essay}</w:t>
      </w:r>
    </w:p>
    <w:p w:rsidR="00C0355B" w:rsidRPr="00575501" w:rsidRDefault="00C0355B" w:rsidP="00C0355B">
      <w:pPr>
        <w:pStyle w:val="NoSpacing"/>
        <w:rPr>
          <w:rFonts w:ascii="Times New Roman" w:hAnsi="Times New Roman"/>
          <w:sz w:val="24"/>
          <w:szCs w:val="24"/>
          <w:lang w:val="en-GB"/>
        </w:rPr>
      </w:pPr>
      <w:r w:rsidRPr="00575501">
        <w:rPr>
          <w:rFonts w:ascii="Times New Roman" w:hAnsi="Times New Roman"/>
          <w:sz w:val="24"/>
          <w:szCs w:val="24"/>
          <w:lang w:val="en-GB"/>
        </w:rPr>
        <w:t>Group presentation}                       = 30%</w:t>
      </w:r>
    </w:p>
    <w:p w:rsidR="00C0355B" w:rsidRPr="00575501" w:rsidRDefault="00C0355B" w:rsidP="00C0355B">
      <w:pPr>
        <w:pStyle w:val="NoSpacing"/>
        <w:rPr>
          <w:rFonts w:ascii="Times New Roman" w:hAnsi="Times New Roman"/>
          <w:sz w:val="24"/>
          <w:szCs w:val="24"/>
          <w:lang w:val="en-GB"/>
        </w:rPr>
      </w:pPr>
      <w:r w:rsidRPr="00575501">
        <w:rPr>
          <w:rFonts w:ascii="Times New Roman" w:hAnsi="Times New Roman"/>
          <w:sz w:val="24"/>
          <w:szCs w:val="24"/>
          <w:lang w:val="en-GB"/>
        </w:rPr>
        <w:t>Test}</w:t>
      </w:r>
    </w:p>
    <w:p w:rsidR="00C0355B" w:rsidRPr="00575501" w:rsidRDefault="00C0355B" w:rsidP="00C0355B">
      <w:pPr>
        <w:pStyle w:val="NoSpacing"/>
        <w:rPr>
          <w:rFonts w:ascii="Times New Roman" w:hAnsi="Times New Roman"/>
          <w:sz w:val="24"/>
          <w:szCs w:val="24"/>
          <w:lang w:val="en-GB"/>
        </w:rPr>
      </w:pPr>
      <w:r w:rsidRPr="00575501">
        <w:rPr>
          <w:rFonts w:ascii="Times New Roman" w:hAnsi="Times New Roman"/>
          <w:sz w:val="24"/>
          <w:szCs w:val="24"/>
          <w:lang w:val="en-GB"/>
        </w:rPr>
        <w:t>Final Comprehensive Examination = 70%</w:t>
      </w:r>
    </w:p>
    <w:p w:rsidR="00C0355B" w:rsidRPr="00575501" w:rsidRDefault="00C0355B" w:rsidP="00C0355B">
      <w:pPr>
        <w:pStyle w:val="NoSpacing"/>
        <w:rPr>
          <w:rFonts w:ascii="Times New Roman" w:hAnsi="Times New Roman"/>
          <w:sz w:val="24"/>
          <w:szCs w:val="24"/>
          <w:lang w:val="en-GB"/>
        </w:rPr>
      </w:pPr>
      <w:r w:rsidRPr="00575501">
        <w:rPr>
          <w:rFonts w:ascii="Times New Roman" w:hAnsi="Times New Roman"/>
          <w:sz w:val="24"/>
          <w:szCs w:val="24"/>
          <w:lang w:val="en-GB"/>
        </w:rPr>
        <w:t>(End of Semester)</w:t>
      </w:r>
    </w:p>
    <w:p w:rsidR="00C0355B" w:rsidRPr="00575501" w:rsidRDefault="00C0355B" w:rsidP="00C0355B">
      <w:pPr>
        <w:pStyle w:val="NoSpacing"/>
        <w:rPr>
          <w:rFonts w:ascii="Times New Roman" w:hAnsi="Times New Roman"/>
          <w:b/>
          <w:sz w:val="24"/>
          <w:szCs w:val="24"/>
          <w:lang w:val="en-GB"/>
        </w:rPr>
      </w:pPr>
      <w:r w:rsidRPr="00575501">
        <w:rPr>
          <w:rFonts w:ascii="Times New Roman" w:hAnsi="Times New Roman"/>
          <w:b/>
          <w:sz w:val="24"/>
          <w:szCs w:val="24"/>
          <w:lang w:val="en-GB"/>
        </w:rPr>
        <w:t>Instruction methods:</w:t>
      </w:r>
    </w:p>
    <w:p w:rsidR="00C0355B" w:rsidRPr="00575501" w:rsidRDefault="00C0355B" w:rsidP="00C0355B">
      <w:pPr>
        <w:pStyle w:val="NoSpacing"/>
        <w:rPr>
          <w:rFonts w:ascii="Times New Roman" w:hAnsi="Times New Roman"/>
          <w:sz w:val="24"/>
          <w:szCs w:val="24"/>
          <w:lang w:val="en-GB"/>
        </w:rPr>
      </w:pPr>
      <w:r w:rsidRPr="00575501">
        <w:rPr>
          <w:rFonts w:ascii="Times New Roman" w:hAnsi="Times New Roman"/>
          <w:sz w:val="24"/>
          <w:szCs w:val="24"/>
          <w:lang w:val="en-GB"/>
        </w:rPr>
        <w:t>Lectures</w:t>
      </w:r>
    </w:p>
    <w:p w:rsidR="00C0355B" w:rsidRPr="00575501" w:rsidRDefault="00C0355B" w:rsidP="00C0355B">
      <w:pPr>
        <w:pStyle w:val="NoSpacing"/>
        <w:rPr>
          <w:rFonts w:ascii="Times New Roman" w:hAnsi="Times New Roman"/>
          <w:sz w:val="24"/>
          <w:szCs w:val="24"/>
          <w:lang w:val="en-GB"/>
        </w:rPr>
      </w:pPr>
      <w:r w:rsidRPr="00575501">
        <w:rPr>
          <w:rFonts w:ascii="Times New Roman" w:hAnsi="Times New Roman"/>
          <w:sz w:val="24"/>
          <w:szCs w:val="24"/>
          <w:lang w:val="en-GB"/>
        </w:rPr>
        <w:t>Case Studies</w:t>
      </w:r>
    </w:p>
    <w:p w:rsidR="00C0355B" w:rsidRPr="00575501" w:rsidRDefault="00C0355B" w:rsidP="00C0355B">
      <w:pPr>
        <w:pStyle w:val="NoSpacing"/>
        <w:rPr>
          <w:rFonts w:ascii="Times New Roman" w:hAnsi="Times New Roman"/>
          <w:sz w:val="24"/>
          <w:szCs w:val="24"/>
          <w:lang w:val="en-GB"/>
        </w:rPr>
      </w:pPr>
      <w:r w:rsidRPr="00575501">
        <w:rPr>
          <w:rFonts w:ascii="Times New Roman" w:hAnsi="Times New Roman"/>
          <w:sz w:val="24"/>
          <w:szCs w:val="24"/>
          <w:lang w:val="en-GB"/>
        </w:rPr>
        <w:t>Group Discussion and Class Presentations</w:t>
      </w:r>
    </w:p>
    <w:p w:rsidR="00C0355B" w:rsidRDefault="00C0355B" w:rsidP="00C0355B">
      <w:pPr>
        <w:pStyle w:val="NoSpacing"/>
        <w:rPr>
          <w:rFonts w:ascii="Times New Roman" w:hAnsi="Times New Roman"/>
          <w:sz w:val="24"/>
          <w:szCs w:val="24"/>
          <w:lang w:val="en-GB"/>
        </w:rPr>
      </w:pPr>
      <w:r w:rsidRPr="00575501">
        <w:rPr>
          <w:rFonts w:ascii="Times New Roman" w:hAnsi="Times New Roman"/>
          <w:sz w:val="24"/>
          <w:szCs w:val="24"/>
          <w:lang w:val="en-GB"/>
        </w:rPr>
        <w:t>Activity Research Work</w:t>
      </w:r>
    </w:p>
    <w:p w:rsidR="00C0355B" w:rsidRPr="006C232E" w:rsidRDefault="00C0355B" w:rsidP="00C0355B">
      <w:pPr>
        <w:pStyle w:val="NoSpacing"/>
        <w:rPr>
          <w:rFonts w:ascii="Times New Roman" w:hAnsi="Times New Roman"/>
          <w:sz w:val="24"/>
          <w:szCs w:val="24"/>
          <w:lang w:val="en-GB"/>
        </w:rPr>
      </w:pPr>
    </w:p>
    <w:p w:rsidR="00C0355B" w:rsidRPr="00575501" w:rsidRDefault="00C0355B" w:rsidP="00C0355B">
      <w:pPr>
        <w:spacing w:line="240" w:lineRule="auto"/>
        <w:rPr>
          <w:rFonts w:ascii="Times New Roman" w:hAnsi="Times New Roman"/>
          <w:b/>
          <w:sz w:val="24"/>
          <w:szCs w:val="24"/>
          <w:lang w:val="en-GB"/>
        </w:rPr>
      </w:pPr>
      <w:r w:rsidRPr="00575501">
        <w:rPr>
          <w:rFonts w:ascii="Times New Roman" w:hAnsi="Times New Roman"/>
          <w:b/>
          <w:sz w:val="24"/>
          <w:szCs w:val="24"/>
          <w:lang w:val="en-GB"/>
        </w:rPr>
        <w:t>References:</w:t>
      </w:r>
    </w:p>
    <w:p w:rsidR="00C0355B" w:rsidRPr="00575501" w:rsidRDefault="00C0355B" w:rsidP="00C0355B">
      <w:pPr>
        <w:pStyle w:val="NoSpacing"/>
        <w:rPr>
          <w:rFonts w:ascii="Times New Roman" w:hAnsi="Times New Roman"/>
          <w:sz w:val="24"/>
          <w:szCs w:val="24"/>
        </w:rPr>
      </w:pPr>
      <w:r w:rsidRPr="00575501">
        <w:rPr>
          <w:rFonts w:ascii="Times New Roman" w:hAnsi="Times New Roman"/>
          <w:sz w:val="24"/>
          <w:szCs w:val="24"/>
        </w:rPr>
        <w:t xml:space="preserve">Stanton. N. (2004), </w:t>
      </w:r>
      <w:proofErr w:type="spellStart"/>
      <w:r w:rsidRPr="00575501">
        <w:rPr>
          <w:rFonts w:ascii="Times New Roman" w:hAnsi="Times New Roman"/>
          <w:sz w:val="24"/>
          <w:szCs w:val="24"/>
        </w:rPr>
        <w:t>Mastering</w:t>
      </w:r>
      <w:proofErr w:type="spellEnd"/>
      <w:r w:rsidRPr="00575501">
        <w:rPr>
          <w:rFonts w:ascii="Times New Roman" w:hAnsi="Times New Roman"/>
          <w:sz w:val="24"/>
          <w:szCs w:val="24"/>
        </w:rPr>
        <w:t xml:space="preserve"> communication. London. Macmillan</w:t>
      </w:r>
      <w:r w:rsidRPr="00575501">
        <w:rPr>
          <w:rFonts w:ascii="Times New Roman" w:hAnsi="Times New Roman"/>
          <w:sz w:val="24"/>
          <w:szCs w:val="24"/>
        </w:rPr>
        <w:br/>
      </w:r>
      <w:r w:rsidRPr="00575501">
        <w:rPr>
          <w:rFonts w:ascii="Times New Roman" w:hAnsi="Times New Roman"/>
          <w:sz w:val="24"/>
          <w:szCs w:val="24"/>
        </w:rPr>
        <w:br/>
        <w:t xml:space="preserve">Anderson. T (1982), the </w:t>
      </w:r>
      <w:proofErr w:type="spellStart"/>
      <w:r w:rsidRPr="00575501">
        <w:rPr>
          <w:rFonts w:ascii="Times New Roman" w:hAnsi="Times New Roman"/>
          <w:sz w:val="24"/>
          <w:szCs w:val="24"/>
        </w:rPr>
        <w:t>study</w:t>
      </w:r>
      <w:proofErr w:type="spellEnd"/>
      <w:r w:rsidRPr="00575501">
        <w:rPr>
          <w:rFonts w:ascii="Times New Roman" w:hAnsi="Times New Roman"/>
          <w:sz w:val="24"/>
          <w:szCs w:val="24"/>
        </w:rPr>
        <w:t xml:space="preserve"> of </w:t>
      </w:r>
      <w:proofErr w:type="spellStart"/>
      <w:r w:rsidRPr="00575501">
        <w:rPr>
          <w:rFonts w:ascii="Times New Roman" w:hAnsi="Times New Roman"/>
          <w:sz w:val="24"/>
          <w:szCs w:val="24"/>
        </w:rPr>
        <w:t>Humanrelationships</w:t>
      </w:r>
      <w:proofErr w:type="spellEnd"/>
    </w:p>
    <w:p w:rsidR="00C0355B" w:rsidRPr="00575501" w:rsidRDefault="00C0355B" w:rsidP="00C0355B">
      <w:pPr>
        <w:spacing w:line="240" w:lineRule="auto"/>
        <w:rPr>
          <w:rFonts w:ascii="Times New Roman" w:hAnsi="Times New Roman"/>
          <w:sz w:val="24"/>
          <w:szCs w:val="24"/>
          <w:lang w:val="en-GB"/>
        </w:rPr>
      </w:pPr>
    </w:p>
    <w:p w:rsidR="001C3396" w:rsidRDefault="001C3396">
      <w:bookmarkStart w:id="0" w:name="_GoBack"/>
      <w:bookmarkEnd w:id="0"/>
    </w:p>
    <w:sectPr w:rsidR="001C3396" w:rsidSect="00131A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84FE3"/>
    <w:multiLevelType w:val="hybridMultilevel"/>
    <w:tmpl w:val="4BD0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325BF1"/>
    <w:multiLevelType w:val="hybridMultilevel"/>
    <w:tmpl w:val="E338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C0355B"/>
    <w:rsid w:val="00004AB9"/>
    <w:rsid w:val="0003100F"/>
    <w:rsid w:val="00050608"/>
    <w:rsid w:val="000B0F2C"/>
    <w:rsid w:val="00131A8C"/>
    <w:rsid w:val="001668D8"/>
    <w:rsid w:val="001C3396"/>
    <w:rsid w:val="001F160E"/>
    <w:rsid w:val="001F2F3E"/>
    <w:rsid w:val="00275EBF"/>
    <w:rsid w:val="00277F46"/>
    <w:rsid w:val="00420B21"/>
    <w:rsid w:val="00436FC6"/>
    <w:rsid w:val="0048501E"/>
    <w:rsid w:val="00563212"/>
    <w:rsid w:val="00613CA4"/>
    <w:rsid w:val="00645FBD"/>
    <w:rsid w:val="00745640"/>
    <w:rsid w:val="00822069"/>
    <w:rsid w:val="00867664"/>
    <w:rsid w:val="008F7FC7"/>
    <w:rsid w:val="00970755"/>
    <w:rsid w:val="00A21D65"/>
    <w:rsid w:val="00A32CE0"/>
    <w:rsid w:val="00BB434B"/>
    <w:rsid w:val="00BE0E95"/>
    <w:rsid w:val="00BF0D71"/>
    <w:rsid w:val="00C0355B"/>
    <w:rsid w:val="00C45BF2"/>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55B"/>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5B"/>
    <w:pPr>
      <w:spacing w:after="0" w:line="240" w:lineRule="auto"/>
    </w:pPr>
    <w:rPr>
      <w:rFonts w:ascii="Calibri" w:eastAsia="Calibri" w:hAnsi="Calibri"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55B"/>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5B"/>
    <w:pPr>
      <w:spacing w:after="0" w:line="240" w:lineRule="auto"/>
    </w:pPr>
    <w:rPr>
      <w:rFonts w:ascii="Calibri" w:eastAsia="Calibri" w:hAnsi="Calibri" w:cs="Times New Roman"/>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214</Words>
  <Characters>1224</Characters>
  <Application>Microsoft Office Word</Application>
  <DocSecurity>0</DocSecurity>
  <Lines>10</Lines>
  <Paragraphs>2</Paragraphs>
  <ScaleCrop>false</ScaleCrop>
  <Company>Microsoft</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2014-07-01T13:44:00Z</dcterms:created>
  <dcterms:modified xsi:type="dcterms:W3CDTF">2014-07-01T13:44:00Z</dcterms:modified>
</cp:coreProperties>
</file>