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968"/>
      </w:tblGrid>
      <w:tr w:rsidR="00580B4C" w:rsidTr="00844D49">
        <w:tc>
          <w:tcPr>
            <w:tcW w:w="3888" w:type="dxa"/>
          </w:tcPr>
          <w:p w:rsidR="00580B4C" w:rsidRDefault="00580B4C" w:rsidP="00844D49">
            <w:pPr>
              <w:jc w:val="both"/>
              <w:rPr>
                <w:b/>
              </w:rPr>
            </w:pPr>
            <w:r>
              <w:rPr>
                <w:b/>
                <w:sz w:val="22"/>
                <w:szCs w:val="22"/>
              </w:rPr>
              <w:t>Course Code   TOU 3228 Strategic Management</w:t>
            </w:r>
          </w:p>
        </w:tc>
        <w:tc>
          <w:tcPr>
            <w:tcW w:w="4968" w:type="dxa"/>
          </w:tcPr>
          <w:p w:rsidR="00580B4C" w:rsidRDefault="00580B4C" w:rsidP="00844D49">
            <w:pPr>
              <w:rPr>
                <w:b/>
              </w:rPr>
            </w:pPr>
            <w:r>
              <w:rPr>
                <w:b/>
                <w:sz w:val="22"/>
                <w:szCs w:val="22"/>
              </w:rPr>
              <w:t xml:space="preserve">Course Title:  </w:t>
            </w:r>
          </w:p>
          <w:p w:rsidR="00580B4C" w:rsidRDefault="00580B4C" w:rsidP="00844D49">
            <w:pPr>
              <w:jc w:val="both"/>
              <w:rPr>
                <w:b/>
              </w:rPr>
            </w:pPr>
          </w:p>
        </w:tc>
      </w:tr>
      <w:tr w:rsidR="00580B4C" w:rsidTr="00844D49">
        <w:tc>
          <w:tcPr>
            <w:tcW w:w="8856" w:type="dxa"/>
            <w:gridSpan w:val="2"/>
          </w:tcPr>
          <w:p w:rsidR="00580B4C" w:rsidRDefault="00580B4C" w:rsidP="00844D49">
            <w:pPr>
              <w:pStyle w:val="Subtitle"/>
              <w:rPr>
                <w:rFonts w:ascii="Times New Roman" w:hAnsi="Times New Roman"/>
                <w:sz w:val="22"/>
              </w:rPr>
            </w:pPr>
            <w:r>
              <w:rPr>
                <w:rFonts w:ascii="Times New Roman" w:hAnsi="Times New Roman"/>
                <w:sz w:val="22"/>
                <w:szCs w:val="22"/>
              </w:rPr>
              <w:t>Course Description:</w:t>
            </w:r>
          </w:p>
          <w:p w:rsidR="00580B4C" w:rsidRDefault="00580B4C" w:rsidP="00844D49">
            <w:pPr>
              <w:jc w:val="both"/>
            </w:pPr>
            <w:r>
              <w:rPr>
                <w:sz w:val="22"/>
                <w:szCs w:val="22"/>
              </w:rPr>
              <w:t>The course builds on the knowledge of students about Tourism management. It introduces the concepts of strategic management and provides them with skills on how to apply strategic management techniques in tourism enterprises</w:t>
            </w:r>
          </w:p>
        </w:tc>
      </w:tr>
      <w:tr w:rsidR="00580B4C" w:rsidTr="00844D49">
        <w:tc>
          <w:tcPr>
            <w:tcW w:w="8856" w:type="dxa"/>
            <w:gridSpan w:val="2"/>
          </w:tcPr>
          <w:p w:rsidR="00580B4C" w:rsidRDefault="00580B4C" w:rsidP="00844D49">
            <w:pPr>
              <w:pStyle w:val="Subtitle"/>
              <w:rPr>
                <w:rFonts w:ascii="Times New Roman" w:hAnsi="Times New Roman"/>
                <w:sz w:val="22"/>
              </w:rPr>
            </w:pPr>
            <w:r>
              <w:rPr>
                <w:rFonts w:ascii="Times New Roman" w:hAnsi="Times New Roman"/>
                <w:sz w:val="22"/>
                <w:szCs w:val="22"/>
              </w:rPr>
              <w:t>Course Objectives:</w:t>
            </w:r>
          </w:p>
          <w:p w:rsidR="00580B4C" w:rsidRDefault="00580B4C" w:rsidP="00580B4C">
            <w:pPr>
              <w:numPr>
                <w:ilvl w:val="0"/>
                <w:numId w:val="6"/>
              </w:numPr>
              <w:jc w:val="both"/>
            </w:pPr>
            <w:r>
              <w:rPr>
                <w:sz w:val="22"/>
                <w:szCs w:val="22"/>
              </w:rPr>
              <w:t>Knowledge of strategic management and its role in the planning process</w:t>
            </w:r>
          </w:p>
          <w:p w:rsidR="00580B4C" w:rsidRDefault="00580B4C" w:rsidP="00580B4C">
            <w:pPr>
              <w:numPr>
                <w:ilvl w:val="0"/>
                <w:numId w:val="6"/>
              </w:numPr>
              <w:jc w:val="both"/>
            </w:pPr>
            <w:r>
              <w:rPr>
                <w:sz w:val="22"/>
                <w:szCs w:val="22"/>
              </w:rPr>
              <w:t>Formulate strategic options for management of an enterprise and develop a system for the identification and monitoring of critical success factors</w:t>
            </w:r>
          </w:p>
          <w:p w:rsidR="00580B4C" w:rsidRDefault="00580B4C" w:rsidP="00580B4C">
            <w:pPr>
              <w:numPr>
                <w:ilvl w:val="0"/>
                <w:numId w:val="2"/>
              </w:numPr>
              <w:tabs>
                <w:tab w:val="clear" w:pos="720"/>
                <w:tab w:val="num" w:pos="360"/>
              </w:tabs>
              <w:ind w:left="360"/>
              <w:rPr>
                <w:b/>
              </w:rPr>
            </w:pPr>
            <w:r>
              <w:rPr>
                <w:sz w:val="22"/>
                <w:szCs w:val="22"/>
              </w:rPr>
              <w:t xml:space="preserve">Skills to manage the implementation of strategic plans through an innovate process approach </w:t>
            </w:r>
          </w:p>
        </w:tc>
      </w:tr>
      <w:tr w:rsidR="00580B4C" w:rsidTr="00844D49">
        <w:tc>
          <w:tcPr>
            <w:tcW w:w="8856" w:type="dxa"/>
            <w:gridSpan w:val="2"/>
          </w:tcPr>
          <w:p w:rsidR="00580B4C" w:rsidRDefault="00580B4C" w:rsidP="00844D49">
            <w:pPr>
              <w:jc w:val="both"/>
              <w:rPr>
                <w:b/>
              </w:rPr>
            </w:pPr>
            <w:r>
              <w:rPr>
                <w:b/>
                <w:sz w:val="22"/>
                <w:szCs w:val="22"/>
              </w:rPr>
              <w:t>Course Outline:</w:t>
            </w:r>
          </w:p>
          <w:p w:rsidR="00580B4C" w:rsidRDefault="00580B4C" w:rsidP="00580B4C">
            <w:pPr>
              <w:numPr>
                <w:ilvl w:val="0"/>
                <w:numId w:val="3"/>
              </w:numPr>
              <w:jc w:val="both"/>
              <w:outlineLvl w:val="0"/>
              <w:rPr>
                <w:bCs/>
              </w:rPr>
            </w:pPr>
            <w:r>
              <w:rPr>
                <w:bCs/>
                <w:sz w:val="22"/>
                <w:szCs w:val="22"/>
              </w:rPr>
              <w:t>The strategic management process (SPM) and Innovative tools for operational analysis</w:t>
            </w:r>
          </w:p>
          <w:p w:rsidR="00580B4C" w:rsidRDefault="00580B4C" w:rsidP="00580B4C">
            <w:pPr>
              <w:numPr>
                <w:ilvl w:val="0"/>
                <w:numId w:val="3"/>
              </w:numPr>
              <w:jc w:val="both"/>
              <w:rPr>
                <w:bCs/>
              </w:rPr>
            </w:pPr>
            <w:r>
              <w:rPr>
                <w:bCs/>
                <w:sz w:val="22"/>
                <w:szCs w:val="22"/>
              </w:rPr>
              <w:t>Strategy formulation and true value of strategic planning</w:t>
            </w:r>
          </w:p>
          <w:p w:rsidR="00580B4C" w:rsidRDefault="00580B4C" w:rsidP="00580B4C">
            <w:pPr>
              <w:numPr>
                <w:ilvl w:val="0"/>
                <w:numId w:val="3"/>
              </w:numPr>
              <w:jc w:val="both"/>
              <w:outlineLvl w:val="0"/>
              <w:rPr>
                <w:bCs/>
              </w:rPr>
            </w:pPr>
            <w:r>
              <w:rPr>
                <w:bCs/>
                <w:sz w:val="22"/>
                <w:szCs w:val="22"/>
              </w:rPr>
              <w:t xml:space="preserve">Strategy implementation: models and frameworks </w:t>
            </w:r>
          </w:p>
          <w:p w:rsidR="00580B4C" w:rsidRDefault="00580B4C" w:rsidP="00580B4C">
            <w:pPr>
              <w:numPr>
                <w:ilvl w:val="0"/>
                <w:numId w:val="3"/>
              </w:numPr>
              <w:jc w:val="both"/>
              <w:rPr>
                <w:bCs/>
              </w:rPr>
            </w:pPr>
            <w:r>
              <w:rPr>
                <w:bCs/>
                <w:sz w:val="22"/>
                <w:szCs w:val="22"/>
              </w:rPr>
              <w:t xml:space="preserve">Innovation and strategic management in tourism </w:t>
            </w:r>
          </w:p>
          <w:p w:rsidR="00580B4C" w:rsidRDefault="00580B4C" w:rsidP="00580B4C">
            <w:pPr>
              <w:numPr>
                <w:ilvl w:val="0"/>
                <w:numId w:val="3"/>
              </w:numPr>
              <w:jc w:val="both"/>
              <w:outlineLvl w:val="0"/>
              <w:rPr>
                <w:bCs/>
              </w:rPr>
            </w:pPr>
            <w:r>
              <w:rPr>
                <w:bCs/>
                <w:sz w:val="22"/>
                <w:szCs w:val="22"/>
              </w:rPr>
              <w:t>Managing competition in the tourism industry</w:t>
            </w:r>
          </w:p>
          <w:p w:rsidR="00580B4C" w:rsidRDefault="00580B4C" w:rsidP="00580B4C">
            <w:pPr>
              <w:numPr>
                <w:ilvl w:val="0"/>
                <w:numId w:val="3"/>
              </w:numPr>
              <w:jc w:val="both"/>
              <w:outlineLvl w:val="0"/>
              <w:rPr>
                <w:b/>
                <w:bCs/>
                <w:color w:val="000000"/>
              </w:rPr>
            </w:pPr>
            <w:r>
              <w:rPr>
                <w:bCs/>
                <w:sz w:val="22"/>
                <w:szCs w:val="22"/>
              </w:rPr>
              <w:t xml:space="preserve">Strategic Management and management consultancy </w:t>
            </w:r>
          </w:p>
          <w:p w:rsidR="00580B4C" w:rsidRDefault="00580B4C" w:rsidP="00580B4C">
            <w:pPr>
              <w:numPr>
                <w:ilvl w:val="0"/>
                <w:numId w:val="3"/>
              </w:numPr>
              <w:jc w:val="both"/>
              <w:outlineLvl w:val="0"/>
              <w:rPr>
                <w:b/>
                <w:bCs/>
                <w:color w:val="000000"/>
              </w:rPr>
            </w:pPr>
            <w:r>
              <w:rPr>
                <w:bCs/>
                <w:sz w:val="22"/>
                <w:szCs w:val="22"/>
              </w:rPr>
              <w:t>Strategic Management and Risk assessment</w:t>
            </w:r>
          </w:p>
          <w:p w:rsidR="00580B4C" w:rsidRDefault="00580B4C" w:rsidP="00844D49">
            <w:pPr>
              <w:pStyle w:val="ListBullet1"/>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jc w:val="both"/>
              <w:rPr>
                <w:rFonts w:ascii="Times New Roman" w:hAnsi="Times New Roman"/>
                <w:szCs w:val="22"/>
              </w:rPr>
            </w:pPr>
          </w:p>
        </w:tc>
      </w:tr>
      <w:tr w:rsidR="00580B4C" w:rsidTr="00844D49">
        <w:tc>
          <w:tcPr>
            <w:tcW w:w="8856" w:type="dxa"/>
            <w:gridSpan w:val="2"/>
          </w:tcPr>
          <w:p w:rsidR="00580B4C" w:rsidRDefault="00580B4C" w:rsidP="00844D49">
            <w:pPr>
              <w:jc w:val="both"/>
              <w:rPr>
                <w:b/>
              </w:rPr>
            </w:pPr>
            <w:r>
              <w:rPr>
                <w:b/>
                <w:sz w:val="22"/>
                <w:szCs w:val="22"/>
              </w:rPr>
              <w:t>Learning Outcomes:</w:t>
            </w:r>
          </w:p>
          <w:p w:rsidR="00580B4C" w:rsidRDefault="00580B4C" w:rsidP="00580B4C">
            <w:pPr>
              <w:numPr>
                <w:ilvl w:val="0"/>
                <w:numId w:val="5"/>
              </w:numPr>
            </w:pPr>
            <w:r>
              <w:rPr>
                <w:sz w:val="22"/>
                <w:szCs w:val="22"/>
              </w:rPr>
              <w:t>Learn knew knowledge about strategic management</w:t>
            </w:r>
          </w:p>
          <w:p w:rsidR="00580B4C" w:rsidRDefault="00580B4C" w:rsidP="00580B4C">
            <w:pPr>
              <w:numPr>
                <w:ilvl w:val="0"/>
                <w:numId w:val="5"/>
              </w:numPr>
            </w:pPr>
            <w:r>
              <w:rPr>
                <w:sz w:val="22"/>
                <w:szCs w:val="22"/>
              </w:rPr>
              <w:t>Learn how to apply strategic management techniques In Tourism management</w:t>
            </w:r>
          </w:p>
        </w:tc>
      </w:tr>
      <w:tr w:rsidR="00580B4C" w:rsidTr="00844D49">
        <w:trPr>
          <w:trHeight w:val="647"/>
        </w:trPr>
        <w:tc>
          <w:tcPr>
            <w:tcW w:w="3888" w:type="dxa"/>
          </w:tcPr>
          <w:p w:rsidR="00580B4C" w:rsidRDefault="00580B4C" w:rsidP="00844D49">
            <w:pPr>
              <w:jc w:val="both"/>
              <w:rPr>
                <w:b/>
              </w:rPr>
            </w:pPr>
            <w:r>
              <w:rPr>
                <w:b/>
                <w:sz w:val="22"/>
                <w:szCs w:val="22"/>
              </w:rPr>
              <w:t>Method of Teaching/Delivery:</w:t>
            </w:r>
          </w:p>
          <w:p w:rsidR="00580B4C" w:rsidRDefault="00580B4C" w:rsidP="00844D49">
            <w:pPr>
              <w:jc w:val="both"/>
            </w:pPr>
            <w:r>
              <w:rPr>
                <w:sz w:val="22"/>
                <w:szCs w:val="22"/>
              </w:rPr>
              <w:t>Lecture Hours   – 45</w:t>
            </w:r>
          </w:p>
          <w:p w:rsidR="00580B4C" w:rsidRDefault="00580B4C" w:rsidP="00844D49">
            <w:pPr>
              <w:jc w:val="both"/>
            </w:pPr>
            <w:r>
              <w:rPr>
                <w:sz w:val="22"/>
                <w:szCs w:val="22"/>
              </w:rPr>
              <w:t>Tutorial Hours  – 30</w:t>
            </w:r>
          </w:p>
          <w:p w:rsidR="00580B4C" w:rsidRDefault="00580B4C" w:rsidP="00844D49">
            <w:pPr>
              <w:jc w:val="both"/>
            </w:pPr>
          </w:p>
        </w:tc>
        <w:tc>
          <w:tcPr>
            <w:tcW w:w="4968" w:type="dxa"/>
          </w:tcPr>
          <w:p w:rsidR="00580B4C" w:rsidRDefault="00580B4C" w:rsidP="00844D49">
            <w:pPr>
              <w:jc w:val="both"/>
              <w:rPr>
                <w:b/>
              </w:rPr>
            </w:pPr>
            <w:r>
              <w:rPr>
                <w:b/>
                <w:sz w:val="22"/>
                <w:szCs w:val="22"/>
              </w:rPr>
              <w:t>Mode of Assessment:</w:t>
            </w:r>
          </w:p>
          <w:p w:rsidR="00580B4C" w:rsidRDefault="00580B4C" w:rsidP="00580B4C">
            <w:pPr>
              <w:numPr>
                <w:ilvl w:val="0"/>
                <w:numId w:val="1"/>
              </w:numPr>
              <w:jc w:val="both"/>
            </w:pPr>
            <w:r>
              <w:rPr>
                <w:sz w:val="22"/>
                <w:szCs w:val="22"/>
              </w:rPr>
              <w:t>Course Work</w:t>
            </w:r>
          </w:p>
          <w:p w:rsidR="00580B4C" w:rsidRDefault="00580B4C" w:rsidP="00580B4C">
            <w:pPr>
              <w:numPr>
                <w:ilvl w:val="0"/>
                <w:numId w:val="1"/>
              </w:numPr>
              <w:jc w:val="both"/>
              <w:rPr>
                <w:b/>
              </w:rPr>
            </w:pPr>
            <w:r>
              <w:rPr>
                <w:sz w:val="22"/>
                <w:szCs w:val="22"/>
              </w:rPr>
              <w:t>Final written Exam</w:t>
            </w:r>
          </w:p>
        </w:tc>
      </w:tr>
      <w:tr w:rsidR="00580B4C" w:rsidTr="00844D49">
        <w:trPr>
          <w:trHeight w:val="647"/>
        </w:trPr>
        <w:tc>
          <w:tcPr>
            <w:tcW w:w="8856" w:type="dxa"/>
            <w:gridSpan w:val="2"/>
          </w:tcPr>
          <w:p w:rsidR="00580B4C" w:rsidRDefault="00580B4C" w:rsidP="00844D49">
            <w:pPr>
              <w:rPr>
                <w:b/>
              </w:rPr>
            </w:pPr>
            <w:r>
              <w:rPr>
                <w:b/>
                <w:sz w:val="22"/>
                <w:szCs w:val="22"/>
              </w:rPr>
              <w:t>Reading/Reference Materials</w:t>
            </w:r>
          </w:p>
          <w:p w:rsidR="00580B4C" w:rsidRDefault="00580B4C" w:rsidP="00580B4C">
            <w:pPr>
              <w:numPr>
                <w:ilvl w:val="0"/>
                <w:numId w:val="7"/>
              </w:numPr>
              <w:rPr>
                <w:color w:val="000000"/>
              </w:rPr>
            </w:pPr>
            <w:r>
              <w:rPr>
                <w:color w:val="000000"/>
                <w:sz w:val="22"/>
                <w:szCs w:val="22"/>
              </w:rPr>
              <w:t xml:space="preserve">Etzioni, A. (1967) Mixed Scanning: A third approach to decision-making", </w:t>
            </w:r>
            <w:r>
              <w:rPr>
                <w:i/>
                <w:iCs/>
                <w:color w:val="000000"/>
                <w:sz w:val="22"/>
                <w:szCs w:val="22"/>
              </w:rPr>
              <w:t>Public Administration Review,</w:t>
            </w:r>
            <w:r>
              <w:rPr>
                <w:color w:val="000000"/>
                <w:sz w:val="22"/>
                <w:szCs w:val="22"/>
              </w:rPr>
              <w:t xml:space="preserve"> 27: 387-392. </w:t>
            </w:r>
          </w:p>
          <w:p w:rsidR="00580B4C" w:rsidRDefault="00580B4C" w:rsidP="00580B4C">
            <w:pPr>
              <w:pStyle w:val="BodyText"/>
              <w:numPr>
                <w:ilvl w:val="0"/>
                <w:numId w:val="7"/>
              </w:numPr>
              <w:jc w:val="left"/>
              <w:rPr>
                <w:color w:val="000000"/>
              </w:rPr>
            </w:pPr>
            <w:r>
              <w:rPr>
                <w:color w:val="000000"/>
                <w:sz w:val="22"/>
                <w:szCs w:val="22"/>
              </w:rPr>
              <w:t xml:space="preserve">Doswell, R. (1997) </w:t>
            </w:r>
            <w:r>
              <w:rPr>
                <w:i/>
                <w:iCs/>
                <w:color w:val="000000"/>
                <w:sz w:val="22"/>
                <w:szCs w:val="22"/>
              </w:rPr>
              <w:t>Tourism: How Effective Management Makes a Difference</w:t>
            </w:r>
            <w:r>
              <w:rPr>
                <w:color w:val="000000"/>
                <w:sz w:val="22"/>
                <w:szCs w:val="22"/>
              </w:rPr>
              <w:t xml:space="preserve">. </w:t>
            </w:r>
            <w:smartTag w:uri="urn:schemas-microsoft-com:office:smarttags" w:element="place">
              <w:smartTag w:uri="urn:schemas-microsoft-com:office:smarttags" w:element="City">
                <w:r>
                  <w:rPr>
                    <w:color w:val="000000"/>
                    <w:sz w:val="22"/>
                    <w:szCs w:val="22"/>
                  </w:rPr>
                  <w:t>London</w:t>
                </w:r>
              </w:smartTag>
            </w:smartTag>
            <w:r>
              <w:rPr>
                <w:color w:val="000000"/>
                <w:sz w:val="22"/>
                <w:szCs w:val="22"/>
              </w:rPr>
              <w:t>, Butterworth-Heinemann.</w:t>
            </w:r>
          </w:p>
          <w:p w:rsidR="00580B4C" w:rsidRDefault="00580B4C" w:rsidP="00580B4C">
            <w:pPr>
              <w:numPr>
                <w:ilvl w:val="0"/>
                <w:numId w:val="4"/>
              </w:numPr>
              <w:tabs>
                <w:tab w:val="clear" w:pos="720"/>
              </w:tabs>
              <w:rPr>
                <w:b/>
              </w:rPr>
            </w:pPr>
            <w:r>
              <w:rPr>
                <w:color w:val="000000"/>
                <w:sz w:val="22"/>
                <w:szCs w:val="22"/>
              </w:rPr>
              <w:t xml:space="preserve">Reid, D. G. (2003) </w:t>
            </w:r>
            <w:r>
              <w:rPr>
                <w:i/>
                <w:iCs/>
                <w:color w:val="000000"/>
                <w:sz w:val="22"/>
                <w:szCs w:val="22"/>
              </w:rPr>
              <w:t>Tourism Globalization and Development: Responsible Tourism Planning</w:t>
            </w:r>
            <w:r>
              <w:rPr>
                <w:color w:val="000000"/>
                <w:sz w:val="22"/>
                <w:szCs w:val="22"/>
              </w:rPr>
              <w:t xml:space="preserve">, Pluto Press, </w:t>
            </w:r>
            <w:smartTag w:uri="urn:schemas-microsoft-com:office:smarttags" w:element="place">
              <w:smartTag w:uri="urn:schemas-microsoft-com:office:smarttags" w:element="City">
                <w:r>
                  <w:rPr>
                    <w:color w:val="000000"/>
                    <w:sz w:val="22"/>
                    <w:szCs w:val="22"/>
                  </w:rPr>
                  <w:t>London</w:t>
                </w:r>
              </w:smartTag>
            </w:smartTag>
          </w:p>
        </w:tc>
      </w:tr>
    </w:tbl>
    <w:p w:rsidR="00580B4C" w:rsidRDefault="00580B4C" w:rsidP="00580B4C">
      <w:pPr>
        <w:rPr>
          <w:b/>
          <w:sz w:val="22"/>
          <w:szCs w:val="22"/>
        </w:rPr>
      </w:pPr>
    </w:p>
    <w:p w:rsidR="00580B4C" w:rsidRDefault="00580B4C" w:rsidP="00580B4C">
      <w:pPr>
        <w:rPr>
          <w:b/>
          <w:sz w:val="22"/>
          <w:szCs w:val="22"/>
        </w:rPr>
      </w:pPr>
    </w:p>
    <w:p w:rsidR="00580B4C" w:rsidRDefault="00580B4C" w:rsidP="00580B4C">
      <w:pPr>
        <w:rPr>
          <w:b/>
          <w:sz w:val="22"/>
          <w:szCs w:val="22"/>
        </w:rPr>
      </w:pPr>
    </w:p>
    <w:p w:rsidR="00580B4C" w:rsidRDefault="00580B4C" w:rsidP="00580B4C">
      <w:pPr>
        <w:rPr>
          <w:b/>
          <w:sz w:val="22"/>
          <w:szCs w:val="22"/>
        </w:rPr>
      </w:pPr>
    </w:p>
    <w:p w:rsidR="001C3396" w:rsidRDefault="001C3396">
      <w:bookmarkStart w:id="0" w:name="_GoBack"/>
      <w:bookmarkEnd w:id="0"/>
    </w:p>
    <w:sectPr w:rsidR="001C3396" w:rsidSect="000D3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712"/>
    <w:multiLevelType w:val="multilevel"/>
    <w:tmpl w:val="A0EAD07E"/>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SymbolMT" w:eastAsia="Calibri" w:hAnsi="SymbolMT" w:cs="SymbolMT"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D697AD7"/>
    <w:multiLevelType w:val="hybridMultilevel"/>
    <w:tmpl w:val="60DAF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52823"/>
    <w:multiLevelType w:val="multilevel"/>
    <w:tmpl w:val="CEB209AA"/>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492E4D"/>
    <w:multiLevelType w:val="hybridMultilevel"/>
    <w:tmpl w:val="56824284"/>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BD4779"/>
    <w:multiLevelType w:val="hybridMultilevel"/>
    <w:tmpl w:val="F98E7A14"/>
    <w:lvl w:ilvl="0" w:tplc="04090001">
      <w:start w:val="1"/>
      <w:numFmt w:val="bullet"/>
      <w:lvlText w:val=""/>
      <w:lvlJc w:val="left"/>
      <w:pPr>
        <w:tabs>
          <w:tab w:val="num" w:pos="720"/>
        </w:tabs>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abstractNum w:abstractNumId="6">
    <w:nsid w:val="7FE245BD"/>
    <w:multiLevelType w:val="hybridMultilevel"/>
    <w:tmpl w:val="285CDA0C"/>
    <w:lvl w:ilvl="0" w:tplc="04090001">
      <w:start w:val="1"/>
      <w:numFmt w:val="bullet"/>
      <w:lvlText w:val=""/>
      <w:lvlJc w:val="left"/>
      <w:pPr>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80B4C"/>
    <w:rsid w:val="0003100F"/>
    <w:rsid w:val="00050608"/>
    <w:rsid w:val="000B0F2C"/>
    <w:rsid w:val="000D30F3"/>
    <w:rsid w:val="001668D8"/>
    <w:rsid w:val="001C3396"/>
    <w:rsid w:val="001F160E"/>
    <w:rsid w:val="001F2F3E"/>
    <w:rsid w:val="00275EBF"/>
    <w:rsid w:val="00277F46"/>
    <w:rsid w:val="00436FC6"/>
    <w:rsid w:val="00563212"/>
    <w:rsid w:val="00580B4C"/>
    <w:rsid w:val="00613CA4"/>
    <w:rsid w:val="00645FBD"/>
    <w:rsid w:val="00745640"/>
    <w:rsid w:val="00822069"/>
    <w:rsid w:val="00867664"/>
    <w:rsid w:val="008F7FC7"/>
    <w:rsid w:val="00923C98"/>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4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0B4C"/>
    <w:pPr>
      <w:jc w:val="both"/>
    </w:pPr>
  </w:style>
  <w:style w:type="character" w:customStyle="1" w:styleId="BodyTextChar">
    <w:name w:val="Body Text Char"/>
    <w:basedOn w:val="DefaultParagraphFont"/>
    <w:link w:val="BodyText"/>
    <w:rsid w:val="00580B4C"/>
    <w:rPr>
      <w:rFonts w:ascii="Times New Roman" w:eastAsia="Times New Roman" w:hAnsi="Times New Roman" w:cs="Times New Roman"/>
      <w:sz w:val="24"/>
      <w:szCs w:val="24"/>
      <w:lang w:val="en-GB"/>
    </w:rPr>
  </w:style>
  <w:style w:type="paragraph" w:styleId="Subtitle">
    <w:name w:val="Subtitle"/>
    <w:basedOn w:val="Normal"/>
    <w:link w:val="SubtitleChar"/>
    <w:qFormat/>
    <w:rsid w:val="00580B4C"/>
    <w:rPr>
      <w:rFonts w:ascii="Arial Black" w:hAnsi="Arial Black"/>
      <w:b/>
      <w:sz w:val="36"/>
    </w:rPr>
  </w:style>
  <w:style w:type="character" w:customStyle="1" w:styleId="SubtitleChar">
    <w:name w:val="Subtitle Char"/>
    <w:basedOn w:val="DefaultParagraphFont"/>
    <w:link w:val="Subtitle"/>
    <w:rsid w:val="00580B4C"/>
    <w:rPr>
      <w:rFonts w:ascii="Arial Black" w:eastAsia="Times New Roman" w:hAnsi="Arial Black" w:cs="Times New Roman"/>
      <w:b/>
      <w:sz w:val="36"/>
      <w:szCs w:val="24"/>
      <w:lang w:val="en-GB"/>
    </w:rPr>
  </w:style>
  <w:style w:type="paragraph" w:customStyle="1" w:styleId="ListBullet1">
    <w:name w:val="List Bullet1"/>
    <w:rsid w:val="00580B4C"/>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4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0B4C"/>
    <w:pPr>
      <w:jc w:val="both"/>
    </w:pPr>
  </w:style>
  <w:style w:type="character" w:customStyle="1" w:styleId="BodyTextChar">
    <w:name w:val="Body Text Char"/>
    <w:basedOn w:val="DefaultParagraphFont"/>
    <w:link w:val="BodyText"/>
    <w:rsid w:val="00580B4C"/>
    <w:rPr>
      <w:rFonts w:ascii="Times New Roman" w:eastAsia="Times New Roman" w:hAnsi="Times New Roman" w:cs="Times New Roman"/>
      <w:sz w:val="24"/>
      <w:szCs w:val="24"/>
      <w:lang w:val="en-GB"/>
    </w:rPr>
  </w:style>
  <w:style w:type="paragraph" w:styleId="Subtitle">
    <w:name w:val="Subtitle"/>
    <w:basedOn w:val="Normal"/>
    <w:link w:val="SubtitleChar"/>
    <w:qFormat/>
    <w:rsid w:val="00580B4C"/>
    <w:rPr>
      <w:rFonts w:ascii="Arial Black" w:hAnsi="Arial Black"/>
      <w:b/>
      <w:sz w:val="36"/>
    </w:rPr>
  </w:style>
  <w:style w:type="character" w:customStyle="1" w:styleId="SubtitleChar">
    <w:name w:val="Subtitle Char"/>
    <w:basedOn w:val="DefaultParagraphFont"/>
    <w:link w:val="Subtitle"/>
    <w:rsid w:val="00580B4C"/>
    <w:rPr>
      <w:rFonts w:ascii="Arial Black" w:eastAsia="Times New Roman" w:hAnsi="Arial Black" w:cs="Times New Roman"/>
      <w:b/>
      <w:sz w:val="36"/>
      <w:szCs w:val="24"/>
      <w:lang w:val="en-GB"/>
    </w:rPr>
  </w:style>
  <w:style w:type="paragraph" w:customStyle="1" w:styleId="ListBullet1">
    <w:name w:val="List Bullet1"/>
    <w:rsid w:val="00580B4C"/>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2011-07-23T13:41:00Z</dcterms:created>
  <dcterms:modified xsi:type="dcterms:W3CDTF">2014-06-19T18:35:00Z</dcterms:modified>
</cp:coreProperties>
</file>