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38" w:rsidRPr="00CA6167" w:rsidRDefault="00A45B38" w:rsidP="00A45B38">
      <w:pPr>
        <w:tabs>
          <w:tab w:val="left" w:pos="0"/>
        </w:tabs>
        <w:suppressAutoHyphens/>
        <w:ind w:left="720" w:hanging="720"/>
        <w:jc w:val="both"/>
        <w:rPr>
          <w:b/>
          <w:bCs/>
          <w:sz w:val="24"/>
          <w:szCs w:val="24"/>
        </w:rPr>
      </w:pPr>
      <w:r>
        <w:rPr>
          <w:b/>
          <w:bCs/>
          <w:sz w:val="24"/>
          <w:szCs w:val="24"/>
        </w:rPr>
        <w:t>EHR 1104</w:t>
      </w:r>
      <w:r w:rsidRPr="00CA6167">
        <w:rPr>
          <w:b/>
          <w:bCs/>
          <w:sz w:val="24"/>
          <w:szCs w:val="24"/>
        </w:rPr>
        <w:t xml:space="preserve"> Philosophical Foundations of Human Rights</w:t>
      </w:r>
    </w:p>
    <w:p w:rsidR="00A45B38" w:rsidRPr="00CA6167" w:rsidRDefault="00A45B38" w:rsidP="00A45B38">
      <w:pPr>
        <w:tabs>
          <w:tab w:val="left" w:pos="0"/>
        </w:tabs>
        <w:suppressAutoHyphens/>
        <w:ind w:left="720" w:hanging="720"/>
        <w:jc w:val="both"/>
        <w:rPr>
          <w:b/>
          <w:bCs/>
          <w:sz w:val="24"/>
          <w:szCs w:val="24"/>
        </w:rPr>
      </w:pPr>
    </w:p>
    <w:p w:rsidR="00A45B38" w:rsidRPr="00CA6167" w:rsidRDefault="00A45B38" w:rsidP="00A45B38">
      <w:pPr>
        <w:tabs>
          <w:tab w:val="left" w:pos="0"/>
        </w:tabs>
        <w:suppressAutoHyphens/>
        <w:jc w:val="both"/>
        <w:rPr>
          <w:b/>
          <w:sz w:val="24"/>
          <w:szCs w:val="24"/>
        </w:rPr>
      </w:pPr>
      <w:r w:rsidRPr="00CA6167">
        <w:rPr>
          <w:b/>
          <w:sz w:val="24"/>
          <w:szCs w:val="24"/>
        </w:rPr>
        <w:t xml:space="preserve">Course description </w:t>
      </w:r>
    </w:p>
    <w:p w:rsidR="00A45B38" w:rsidRDefault="00A45B38" w:rsidP="00A45B38">
      <w:pPr>
        <w:jc w:val="both"/>
        <w:rPr>
          <w:sz w:val="24"/>
          <w:szCs w:val="24"/>
        </w:rPr>
      </w:pPr>
      <w:r w:rsidRPr="00CA6167">
        <w:rPr>
          <w:sz w:val="24"/>
          <w:szCs w:val="24"/>
        </w:rPr>
        <w:t xml:space="preserve">This course will examine the philosophical foundations of human rights in the different epochs of history; ancient, medieval, modern and contemporary periods. , It will look at some originators of these theories dating back to ancient </w:t>
      </w:r>
      <w:smartTag w:uri="urn:schemas-microsoft-com:office:smarttags" w:element="country-region">
        <w:r w:rsidRPr="00CA6167">
          <w:rPr>
            <w:sz w:val="24"/>
            <w:szCs w:val="24"/>
          </w:rPr>
          <w:t>Greece</w:t>
        </w:r>
      </w:smartTag>
      <w:r w:rsidRPr="00CA6167">
        <w:rPr>
          <w:sz w:val="24"/>
          <w:szCs w:val="24"/>
        </w:rPr>
        <w:t xml:space="preserve"> and </w:t>
      </w:r>
      <w:smartTag w:uri="urn:schemas-microsoft-com:office:smarttags" w:element="place">
        <w:smartTag w:uri="urn:schemas-microsoft-com:office:smarttags" w:element="City">
          <w:r w:rsidRPr="00CA6167">
            <w:rPr>
              <w:sz w:val="24"/>
              <w:szCs w:val="24"/>
            </w:rPr>
            <w:t>Rome</w:t>
          </w:r>
        </w:smartTag>
      </w:smartTag>
      <w:r w:rsidRPr="00CA6167">
        <w:rPr>
          <w:sz w:val="24"/>
          <w:szCs w:val="24"/>
        </w:rPr>
        <w:t xml:space="preserve"> on the subject Human Rights.  The theory originated by thinkers like:  Plato, Aristotle, Cicero, Thomas, Hugo Grotius, Hobbes, Locke, Montesquieu, Thomas Jefferson, Edmund Burke, Jean J. Rousseau, Immanuel Kant, Thomas Paine, J.S. Mill, John Rawls and others will be studied.</w:t>
      </w:r>
    </w:p>
    <w:p w:rsidR="00A45B38" w:rsidRDefault="00A45B38" w:rsidP="00A45B38">
      <w:pPr>
        <w:rPr>
          <w:sz w:val="24"/>
          <w:szCs w:val="24"/>
        </w:rPr>
      </w:pPr>
    </w:p>
    <w:p w:rsidR="00A45B38" w:rsidRPr="00CA6167" w:rsidRDefault="00A45B38" w:rsidP="00A45B38">
      <w:pPr>
        <w:rPr>
          <w:b/>
          <w:sz w:val="24"/>
          <w:szCs w:val="24"/>
        </w:rPr>
      </w:pPr>
      <w:r w:rsidRPr="00CA6167">
        <w:rPr>
          <w:b/>
          <w:sz w:val="24"/>
          <w:szCs w:val="24"/>
        </w:rPr>
        <w:t xml:space="preserve">Course Objectives </w:t>
      </w:r>
    </w:p>
    <w:p w:rsidR="00A45B38" w:rsidRPr="00CA6167" w:rsidRDefault="00A45B38" w:rsidP="00A45B38">
      <w:pPr>
        <w:jc w:val="both"/>
        <w:rPr>
          <w:sz w:val="24"/>
          <w:szCs w:val="24"/>
        </w:rPr>
      </w:pPr>
      <w:r w:rsidRPr="00CA6167">
        <w:rPr>
          <w:sz w:val="24"/>
          <w:szCs w:val="24"/>
        </w:rPr>
        <w:t>The objective of this course is to enable the students to understand the ethical, logical, metaphysical and epistemological foundations of human rights. Students will be helped to understand the human rights related conc</w:t>
      </w:r>
      <w:r>
        <w:rPr>
          <w:sz w:val="24"/>
          <w:szCs w:val="24"/>
        </w:rPr>
        <w:t>epts such as; rights and duties</w:t>
      </w:r>
      <w:r w:rsidRPr="00CA6167">
        <w:rPr>
          <w:sz w:val="24"/>
          <w:szCs w:val="24"/>
        </w:rPr>
        <w:t xml:space="preserve">, freedom, human dignity, social morality, positive law, natural law, positive rights, natural rights and legal rights. </w:t>
      </w:r>
    </w:p>
    <w:p w:rsidR="00A45B38" w:rsidRPr="00CA6167" w:rsidRDefault="00A45B38" w:rsidP="00A45B38">
      <w:pPr>
        <w:rPr>
          <w:b/>
          <w:sz w:val="24"/>
          <w:szCs w:val="24"/>
        </w:rPr>
      </w:pPr>
      <w:r w:rsidRPr="00CA6167">
        <w:rPr>
          <w:b/>
          <w:sz w:val="24"/>
          <w:szCs w:val="24"/>
        </w:rPr>
        <w:t xml:space="preserve">Learning Objectives </w:t>
      </w:r>
    </w:p>
    <w:p w:rsidR="00A45B38" w:rsidRPr="00CA6167" w:rsidRDefault="00A45B38" w:rsidP="00A45B38">
      <w:pPr>
        <w:rPr>
          <w:sz w:val="24"/>
          <w:szCs w:val="24"/>
        </w:rPr>
      </w:pPr>
      <w:r w:rsidRPr="00CA6167">
        <w:rPr>
          <w:sz w:val="24"/>
          <w:szCs w:val="24"/>
        </w:rPr>
        <w:t>By the end of this course, students will:</w:t>
      </w:r>
    </w:p>
    <w:p w:rsidR="00A45B38" w:rsidRPr="00CA6167" w:rsidRDefault="00A45B38" w:rsidP="00A45B38">
      <w:pPr>
        <w:widowControl/>
        <w:numPr>
          <w:ilvl w:val="0"/>
          <w:numId w:val="2"/>
        </w:numPr>
        <w:autoSpaceDE/>
        <w:autoSpaceDN/>
        <w:adjustRightInd/>
        <w:rPr>
          <w:sz w:val="24"/>
          <w:szCs w:val="24"/>
        </w:rPr>
      </w:pPr>
      <w:r w:rsidRPr="00CA6167">
        <w:rPr>
          <w:sz w:val="24"/>
          <w:szCs w:val="24"/>
        </w:rPr>
        <w:t>Be able to define a human right.</w:t>
      </w:r>
    </w:p>
    <w:p w:rsidR="00A45B38" w:rsidRPr="00CA6167" w:rsidRDefault="00A45B38" w:rsidP="00A45B38">
      <w:pPr>
        <w:widowControl/>
        <w:numPr>
          <w:ilvl w:val="0"/>
          <w:numId w:val="2"/>
        </w:numPr>
        <w:autoSpaceDE/>
        <w:autoSpaceDN/>
        <w:adjustRightInd/>
        <w:rPr>
          <w:sz w:val="24"/>
          <w:szCs w:val="24"/>
        </w:rPr>
      </w:pPr>
      <w:r w:rsidRPr="00CA6167">
        <w:rPr>
          <w:sz w:val="24"/>
          <w:szCs w:val="24"/>
        </w:rPr>
        <w:t xml:space="preserve">Be able to justify human rights </w:t>
      </w:r>
    </w:p>
    <w:p w:rsidR="00A45B38" w:rsidRPr="00CA6167" w:rsidRDefault="00A45B38" w:rsidP="00A45B38">
      <w:pPr>
        <w:widowControl/>
        <w:numPr>
          <w:ilvl w:val="0"/>
          <w:numId w:val="2"/>
        </w:numPr>
        <w:autoSpaceDE/>
        <w:autoSpaceDN/>
        <w:adjustRightInd/>
        <w:rPr>
          <w:sz w:val="24"/>
          <w:szCs w:val="24"/>
        </w:rPr>
      </w:pPr>
      <w:r w:rsidRPr="00CA6167">
        <w:rPr>
          <w:sz w:val="24"/>
          <w:szCs w:val="24"/>
        </w:rPr>
        <w:t xml:space="preserve">be able to differentiate between a right and privilege </w:t>
      </w:r>
    </w:p>
    <w:p w:rsidR="00A45B38" w:rsidRPr="00CA6167" w:rsidRDefault="00A45B38" w:rsidP="00A45B38">
      <w:pPr>
        <w:widowControl/>
        <w:numPr>
          <w:ilvl w:val="0"/>
          <w:numId w:val="2"/>
        </w:numPr>
        <w:autoSpaceDE/>
        <w:autoSpaceDN/>
        <w:adjustRightInd/>
        <w:rPr>
          <w:sz w:val="24"/>
          <w:szCs w:val="24"/>
        </w:rPr>
      </w:pPr>
      <w:r w:rsidRPr="00CA6167">
        <w:rPr>
          <w:sz w:val="24"/>
          <w:szCs w:val="24"/>
        </w:rPr>
        <w:t>be able to differentiate between a natural right and positive right</w:t>
      </w:r>
    </w:p>
    <w:p w:rsidR="00A45B38" w:rsidRPr="00CA6167" w:rsidRDefault="00A45B38" w:rsidP="00A45B38">
      <w:pPr>
        <w:widowControl/>
        <w:numPr>
          <w:ilvl w:val="0"/>
          <w:numId w:val="2"/>
        </w:numPr>
        <w:autoSpaceDE/>
        <w:autoSpaceDN/>
        <w:adjustRightInd/>
        <w:rPr>
          <w:sz w:val="24"/>
          <w:szCs w:val="24"/>
        </w:rPr>
      </w:pPr>
      <w:r w:rsidRPr="00CA6167">
        <w:rPr>
          <w:sz w:val="24"/>
          <w:szCs w:val="24"/>
        </w:rPr>
        <w:t xml:space="preserve">be able to differentiate between moral and legal rights </w:t>
      </w:r>
    </w:p>
    <w:p w:rsidR="00A45B38" w:rsidRPr="00CA6167" w:rsidRDefault="00A45B38" w:rsidP="00A45B38">
      <w:pPr>
        <w:widowControl/>
        <w:numPr>
          <w:ilvl w:val="0"/>
          <w:numId w:val="2"/>
        </w:numPr>
        <w:autoSpaceDE/>
        <w:autoSpaceDN/>
        <w:adjustRightInd/>
        <w:rPr>
          <w:sz w:val="24"/>
          <w:szCs w:val="24"/>
        </w:rPr>
      </w:pPr>
      <w:r w:rsidRPr="00CA6167">
        <w:rPr>
          <w:sz w:val="24"/>
          <w:szCs w:val="24"/>
        </w:rPr>
        <w:t xml:space="preserve">be  able to differentiate between natural law and positive law </w:t>
      </w:r>
    </w:p>
    <w:p w:rsidR="00A45B38" w:rsidRPr="00CA6167" w:rsidRDefault="00A45B38" w:rsidP="00A45B38">
      <w:pPr>
        <w:widowControl/>
        <w:numPr>
          <w:ilvl w:val="0"/>
          <w:numId w:val="2"/>
        </w:numPr>
        <w:autoSpaceDE/>
        <w:autoSpaceDN/>
        <w:adjustRightInd/>
        <w:rPr>
          <w:sz w:val="24"/>
          <w:szCs w:val="24"/>
        </w:rPr>
      </w:pPr>
      <w:r w:rsidRPr="00CA6167">
        <w:rPr>
          <w:sz w:val="24"/>
          <w:szCs w:val="24"/>
        </w:rPr>
        <w:t xml:space="preserve">know the universality and relativity of human rights </w:t>
      </w:r>
    </w:p>
    <w:p w:rsidR="00A45B38" w:rsidRPr="00CA6167" w:rsidRDefault="00A45B38" w:rsidP="00A45B38">
      <w:pPr>
        <w:widowControl/>
        <w:numPr>
          <w:ilvl w:val="0"/>
          <w:numId w:val="2"/>
        </w:numPr>
        <w:autoSpaceDE/>
        <w:autoSpaceDN/>
        <w:adjustRightInd/>
        <w:rPr>
          <w:sz w:val="24"/>
          <w:szCs w:val="24"/>
        </w:rPr>
      </w:pPr>
      <w:r w:rsidRPr="00CA6167">
        <w:rPr>
          <w:sz w:val="24"/>
          <w:szCs w:val="24"/>
        </w:rPr>
        <w:t>Know the epochal stances on rights in the classical period, mediaeval period, modern period and postmodern period.</w:t>
      </w:r>
    </w:p>
    <w:p w:rsidR="00A45B38" w:rsidRPr="00CA6167" w:rsidRDefault="00A45B38" w:rsidP="00A45B38">
      <w:pPr>
        <w:widowControl/>
        <w:numPr>
          <w:ilvl w:val="0"/>
          <w:numId w:val="2"/>
        </w:numPr>
        <w:autoSpaceDE/>
        <w:autoSpaceDN/>
        <w:adjustRightInd/>
        <w:rPr>
          <w:sz w:val="24"/>
          <w:szCs w:val="24"/>
        </w:rPr>
      </w:pPr>
      <w:r w:rsidRPr="00CA6167">
        <w:rPr>
          <w:sz w:val="24"/>
          <w:szCs w:val="24"/>
        </w:rPr>
        <w:t xml:space="preserve">Know the various criticisms of human rights </w:t>
      </w:r>
    </w:p>
    <w:p w:rsidR="00A45B38" w:rsidRPr="00CA6167" w:rsidRDefault="00A45B38" w:rsidP="00A45B38">
      <w:pPr>
        <w:widowControl/>
        <w:autoSpaceDE/>
        <w:autoSpaceDN/>
        <w:adjustRightInd/>
        <w:ind w:left="360"/>
        <w:rPr>
          <w:sz w:val="24"/>
          <w:szCs w:val="24"/>
        </w:rPr>
      </w:pPr>
    </w:p>
    <w:p w:rsidR="00A45B38" w:rsidRPr="00CA6167" w:rsidRDefault="00A45B38" w:rsidP="00A45B38">
      <w:pPr>
        <w:rPr>
          <w:b/>
          <w:sz w:val="24"/>
          <w:szCs w:val="24"/>
        </w:rPr>
      </w:pPr>
      <w:r w:rsidRPr="00CA6167">
        <w:rPr>
          <w:b/>
          <w:sz w:val="24"/>
          <w:szCs w:val="24"/>
        </w:rPr>
        <w:t xml:space="preserve">Course outline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Philosophical tools </w:t>
      </w:r>
    </w:p>
    <w:p w:rsidR="00A45B38" w:rsidRPr="00CA6167" w:rsidRDefault="00A45B38" w:rsidP="00A45B38">
      <w:pPr>
        <w:widowControl/>
        <w:numPr>
          <w:ilvl w:val="0"/>
          <w:numId w:val="1"/>
        </w:numPr>
        <w:autoSpaceDE/>
        <w:autoSpaceDN/>
        <w:adjustRightInd/>
        <w:rPr>
          <w:sz w:val="24"/>
          <w:szCs w:val="24"/>
        </w:rPr>
      </w:pPr>
      <w:r w:rsidRPr="00CA6167">
        <w:rPr>
          <w:sz w:val="24"/>
          <w:szCs w:val="24"/>
        </w:rPr>
        <w:t>Philosophical approaches</w:t>
      </w:r>
    </w:p>
    <w:p w:rsidR="00A45B38" w:rsidRPr="00CA6167" w:rsidRDefault="00A45B38" w:rsidP="00A45B38">
      <w:pPr>
        <w:widowControl/>
        <w:numPr>
          <w:ilvl w:val="0"/>
          <w:numId w:val="1"/>
        </w:numPr>
        <w:autoSpaceDE/>
        <w:autoSpaceDN/>
        <w:adjustRightInd/>
        <w:rPr>
          <w:sz w:val="24"/>
          <w:szCs w:val="24"/>
        </w:rPr>
      </w:pPr>
      <w:r w:rsidRPr="00CA6167">
        <w:rPr>
          <w:sz w:val="24"/>
          <w:szCs w:val="24"/>
        </w:rPr>
        <w:t>The notion of rights: Origins</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Human Rights Concepts and Context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The ethical foundations of Human rights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The metaphysical and epistemological foundations of human rights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Naturalism and human rights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Positivism and human rights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Cultural relativism and Cultural universalism  </w:t>
      </w:r>
    </w:p>
    <w:p w:rsidR="00A45B38" w:rsidRPr="00CA6167" w:rsidRDefault="00A45B38" w:rsidP="00A45B38">
      <w:pPr>
        <w:widowControl/>
        <w:numPr>
          <w:ilvl w:val="0"/>
          <w:numId w:val="1"/>
        </w:numPr>
        <w:autoSpaceDE/>
        <w:autoSpaceDN/>
        <w:adjustRightInd/>
        <w:rPr>
          <w:sz w:val="24"/>
          <w:szCs w:val="24"/>
        </w:rPr>
      </w:pPr>
      <w:r w:rsidRPr="00CA6167">
        <w:rPr>
          <w:sz w:val="24"/>
          <w:szCs w:val="24"/>
        </w:rPr>
        <w:t xml:space="preserve">Postmodernism and Human rights  </w:t>
      </w:r>
    </w:p>
    <w:p w:rsidR="00A45B38" w:rsidRDefault="00A45B38" w:rsidP="00A45B38">
      <w:pPr>
        <w:widowControl/>
        <w:numPr>
          <w:ilvl w:val="0"/>
          <w:numId w:val="1"/>
        </w:numPr>
        <w:autoSpaceDE/>
        <w:autoSpaceDN/>
        <w:adjustRightInd/>
        <w:rPr>
          <w:sz w:val="24"/>
          <w:szCs w:val="24"/>
        </w:rPr>
      </w:pPr>
      <w:r>
        <w:rPr>
          <w:sz w:val="24"/>
          <w:szCs w:val="24"/>
        </w:rPr>
        <w:t>Criticism</w:t>
      </w:r>
      <w:r w:rsidRPr="00CA6167">
        <w:rPr>
          <w:sz w:val="24"/>
          <w:szCs w:val="24"/>
        </w:rPr>
        <w:t xml:space="preserve"> of Human rights </w:t>
      </w:r>
    </w:p>
    <w:p w:rsidR="00A45B38" w:rsidRDefault="00A45B38" w:rsidP="00A45B38">
      <w:pPr>
        <w:widowControl/>
        <w:autoSpaceDE/>
        <w:autoSpaceDN/>
        <w:adjustRightInd/>
        <w:rPr>
          <w:sz w:val="24"/>
          <w:szCs w:val="24"/>
        </w:rPr>
      </w:pPr>
    </w:p>
    <w:p w:rsidR="00A45B38" w:rsidRPr="0059224D" w:rsidRDefault="00A45B38" w:rsidP="00A45B38">
      <w:pPr>
        <w:tabs>
          <w:tab w:val="left" w:pos="0"/>
        </w:tabs>
        <w:suppressAutoHyphens/>
        <w:jc w:val="both"/>
        <w:rPr>
          <w:b/>
          <w:sz w:val="24"/>
          <w:szCs w:val="24"/>
        </w:rPr>
      </w:pPr>
      <w:r w:rsidRPr="0059224D">
        <w:rPr>
          <w:b/>
          <w:sz w:val="24"/>
          <w:szCs w:val="24"/>
        </w:rPr>
        <w:t xml:space="preserve">Methodology </w:t>
      </w:r>
    </w:p>
    <w:p w:rsidR="00A45B38" w:rsidRDefault="00A45B38" w:rsidP="00A45B38">
      <w:pPr>
        <w:rPr>
          <w:sz w:val="24"/>
          <w:szCs w:val="24"/>
        </w:rPr>
      </w:pPr>
      <w:r w:rsidRPr="00D553DF">
        <w:rPr>
          <w:sz w:val="24"/>
          <w:szCs w:val="24"/>
        </w:rPr>
        <w:t xml:space="preserve">The facilitator(s) will employ the following methods; </w:t>
      </w:r>
      <w:r>
        <w:rPr>
          <w:sz w:val="24"/>
          <w:szCs w:val="24"/>
        </w:rPr>
        <w:t>L</w:t>
      </w:r>
      <w:r w:rsidRPr="00D553DF">
        <w:rPr>
          <w:sz w:val="24"/>
          <w:szCs w:val="24"/>
        </w:rPr>
        <w:t>ectures, question and   answer</w:t>
      </w:r>
      <w:r>
        <w:rPr>
          <w:sz w:val="24"/>
          <w:szCs w:val="24"/>
        </w:rPr>
        <w:t xml:space="preserve">, guided discovery, Individual presentations, small group discussions, Inquiry, brain storming. </w:t>
      </w:r>
    </w:p>
    <w:p w:rsidR="00A45B38" w:rsidRDefault="00A45B38" w:rsidP="00A45B38">
      <w:pPr>
        <w:rPr>
          <w:sz w:val="24"/>
          <w:szCs w:val="24"/>
        </w:rPr>
      </w:pPr>
    </w:p>
    <w:p w:rsidR="00A45B38" w:rsidRPr="00DC5020" w:rsidRDefault="00A45B38" w:rsidP="00A45B38">
      <w:pPr>
        <w:rPr>
          <w:b/>
          <w:sz w:val="24"/>
          <w:szCs w:val="24"/>
        </w:rPr>
      </w:pPr>
      <w:r w:rsidRPr="00DC5020">
        <w:rPr>
          <w:b/>
          <w:sz w:val="24"/>
          <w:szCs w:val="24"/>
        </w:rPr>
        <w:t xml:space="preserve">Assessment Mode </w:t>
      </w:r>
    </w:p>
    <w:p w:rsidR="00A45B38" w:rsidRPr="00DC5020" w:rsidRDefault="00A45B38" w:rsidP="00A45B38">
      <w:pPr>
        <w:rPr>
          <w:sz w:val="24"/>
          <w:szCs w:val="24"/>
        </w:rPr>
      </w:pPr>
    </w:p>
    <w:p w:rsidR="00A45B38" w:rsidRPr="00DC5020" w:rsidRDefault="00A45B38" w:rsidP="00A45B38">
      <w:pPr>
        <w:rPr>
          <w:sz w:val="24"/>
          <w:szCs w:val="24"/>
        </w:rPr>
      </w:pPr>
      <w:r w:rsidRPr="00DC5020">
        <w:rPr>
          <w:sz w:val="24"/>
          <w:szCs w:val="24"/>
        </w:rPr>
        <w:t xml:space="preserve">Take home exercise 15% </w:t>
      </w:r>
    </w:p>
    <w:p w:rsidR="00A45B38" w:rsidRPr="00DC5020" w:rsidRDefault="00A45B38" w:rsidP="00A45B38">
      <w:pPr>
        <w:rPr>
          <w:sz w:val="24"/>
          <w:szCs w:val="24"/>
        </w:rPr>
      </w:pPr>
      <w:r w:rsidRPr="00DC5020">
        <w:rPr>
          <w:sz w:val="24"/>
          <w:szCs w:val="24"/>
        </w:rPr>
        <w:t xml:space="preserve">Practical exercise test 15% </w:t>
      </w:r>
    </w:p>
    <w:p w:rsidR="00A45B38" w:rsidRPr="00DC5020" w:rsidRDefault="00A45B38" w:rsidP="00A45B38">
      <w:pPr>
        <w:rPr>
          <w:sz w:val="24"/>
          <w:szCs w:val="24"/>
        </w:rPr>
      </w:pPr>
      <w:r w:rsidRPr="00DC5020">
        <w:rPr>
          <w:sz w:val="24"/>
          <w:szCs w:val="24"/>
        </w:rPr>
        <w:t xml:space="preserve">End of </w:t>
      </w:r>
      <w:r>
        <w:rPr>
          <w:sz w:val="24"/>
          <w:szCs w:val="24"/>
        </w:rPr>
        <w:t xml:space="preserve">semester examination </w:t>
      </w:r>
      <w:r w:rsidRPr="00DC5020">
        <w:rPr>
          <w:sz w:val="24"/>
          <w:szCs w:val="24"/>
        </w:rPr>
        <w:t xml:space="preserve">70% </w:t>
      </w:r>
    </w:p>
    <w:p w:rsidR="00A45B38" w:rsidRPr="00CA6167" w:rsidRDefault="00A45B38" w:rsidP="00A45B38">
      <w:pPr>
        <w:rPr>
          <w:sz w:val="24"/>
          <w:szCs w:val="24"/>
        </w:rPr>
      </w:pPr>
    </w:p>
    <w:p w:rsidR="00A45B38" w:rsidRPr="009B2F8A" w:rsidRDefault="00A45B38" w:rsidP="00A45B38">
      <w:pPr>
        <w:rPr>
          <w:b/>
          <w:sz w:val="24"/>
          <w:szCs w:val="24"/>
        </w:rPr>
      </w:pPr>
      <w:r w:rsidRPr="009B2F8A">
        <w:rPr>
          <w:b/>
          <w:sz w:val="24"/>
          <w:szCs w:val="24"/>
        </w:rPr>
        <w:t xml:space="preserve">Reading List </w:t>
      </w:r>
    </w:p>
    <w:p w:rsidR="00A45B38" w:rsidRPr="009B2F8A" w:rsidRDefault="00A45B38" w:rsidP="00A45B38">
      <w:pPr>
        <w:rPr>
          <w:sz w:val="24"/>
          <w:szCs w:val="24"/>
        </w:rPr>
      </w:pPr>
      <w:smartTag w:uri="urn:schemas-microsoft-com:office:smarttags" w:element="place">
        <w:smartTag w:uri="urn:schemas-microsoft-com:office:smarttags" w:element="City">
          <w:r w:rsidRPr="009B2F8A">
            <w:rPr>
              <w:sz w:val="24"/>
              <w:szCs w:val="24"/>
            </w:rPr>
            <w:t>Cranston</w:t>
          </w:r>
        </w:smartTag>
      </w:smartTag>
      <w:r w:rsidRPr="009B2F8A">
        <w:rPr>
          <w:sz w:val="24"/>
          <w:szCs w:val="24"/>
        </w:rPr>
        <w:t xml:space="preserve"> M.,</w:t>
      </w:r>
      <w:r>
        <w:rPr>
          <w:sz w:val="24"/>
          <w:szCs w:val="24"/>
        </w:rPr>
        <w:t xml:space="preserve"> 199</w:t>
      </w:r>
      <w:r w:rsidRPr="009B2F8A">
        <w:rPr>
          <w:sz w:val="24"/>
          <w:szCs w:val="24"/>
        </w:rPr>
        <w:t xml:space="preserve">3, </w:t>
      </w:r>
      <w:r w:rsidRPr="009B2F8A">
        <w:rPr>
          <w:i/>
          <w:iCs/>
          <w:sz w:val="24"/>
          <w:szCs w:val="24"/>
        </w:rPr>
        <w:t>What are Human rights</w:t>
      </w:r>
      <w:proofErr w:type="gramStart"/>
      <w:r w:rsidRPr="009B2F8A">
        <w:rPr>
          <w:i/>
          <w:iCs/>
          <w:sz w:val="24"/>
          <w:szCs w:val="24"/>
        </w:rPr>
        <w:t>?</w:t>
      </w:r>
      <w:r w:rsidRPr="009B2F8A">
        <w:rPr>
          <w:sz w:val="24"/>
          <w:szCs w:val="24"/>
        </w:rPr>
        <w:t>,</w:t>
      </w:r>
      <w:proofErr w:type="gramEnd"/>
      <w:r w:rsidRPr="009B2F8A">
        <w:rPr>
          <w:sz w:val="24"/>
          <w:szCs w:val="24"/>
        </w:rPr>
        <w:t xml:space="preserve"> Basic Books.</w:t>
      </w:r>
    </w:p>
    <w:p w:rsidR="00A45B38" w:rsidRPr="009B2F8A" w:rsidRDefault="00A45B38" w:rsidP="00A45B38">
      <w:pPr>
        <w:rPr>
          <w:sz w:val="24"/>
          <w:szCs w:val="24"/>
        </w:rPr>
      </w:pPr>
      <w:r w:rsidRPr="009B2F8A">
        <w:rPr>
          <w:sz w:val="24"/>
          <w:szCs w:val="24"/>
        </w:rPr>
        <w:t>Dworkin R.,</w:t>
      </w:r>
      <w:r>
        <w:rPr>
          <w:sz w:val="24"/>
          <w:szCs w:val="24"/>
        </w:rPr>
        <w:t xml:space="preserve"> 199</w:t>
      </w:r>
      <w:r w:rsidRPr="009B2F8A">
        <w:rPr>
          <w:sz w:val="24"/>
          <w:szCs w:val="24"/>
        </w:rPr>
        <w:t xml:space="preserve">7, </w:t>
      </w:r>
      <w:r w:rsidRPr="009B2F8A">
        <w:rPr>
          <w:i/>
          <w:iCs/>
          <w:sz w:val="24"/>
          <w:szCs w:val="24"/>
        </w:rPr>
        <w:t>Taking Rights Seriously</w:t>
      </w:r>
      <w:r w:rsidRPr="009B2F8A">
        <w:rPr>
          <w:sz w:val="24"/>
          <w:szCs w:val="24"/>
        </w:rPr>
        <w:t xml:space="preserve">, </w:t>
      </w:r>
      <w:smartTag w:uri="urn:schemas-microsoft-com:office:smarttags" w:element="place">
        <w:smartTag w:uri="urn:schemas-microsoft-com:office:smarttags" w:element="PlaceName">
          <w:r w:rsidRPr="009B2F8A">
            <w:rPr>
              <w:sz w:val="24"/>
              <w:szCs w:val="24"/>
            </w:rPr>
            <w:t>Harvard</w:t>
          </w:r>
        </w:smartTag>
        <w:r w:rsidRPr="009B2F8A">
          <w:rPr>
            <w:sz w:val="24"/>
            <w:szCs w:val="24"/>
          </w:rPr>
          <w:t xml:space="preserve"> </w:t>
        </w:r>
        <w:smartTag w:uri="urn:schemas-microsoft-com:office:smarttags" w:element="PlaceType">
          <w:r w:rsidRPr="009B2F8A">
            <w:rPr>
              <w:sz w:val="24"/>
              <w:szCs w:val="24"/>
            </w:rPr>
            <w:t>University</w:t>
          </w:r>
        </w:smartTag>
      </w:smartTag>
      <w:r w:rsidRPr="009B2F8A">
        <w:rPr>
          <w:sz w:val="24"/>
          <w:szCs w:val="24"/>
        </w:rPr>
        <w:t xml:space="preserve"> Press.</w:t>
      </w:r>
    </w:p>
    <w:p w:rsidR="00A45B38" w:rsidRPr="009B2F8A" w:rsidRDefault="00A45B38" w:rsidP="00A45B38">
      <w:pPr>
        <w:rPr>
          <w:sz w:val="24"/>
          <w:szCs w:val="24"/>
        </w:rPr>
      </w:pPr>
      <w:r w:rsidRPr="009B2F8A">
        <w:rPr>
          <w:sz w:val="24"/>
          <w:szCs w:val="24"/>
        </w:rPr>
        <w:t xml:space="preserve">Diener A., 1987, </w:t>
      </w:r>
      <w:r w:rsidRPr="009B2F8A">
        <w:rPr>
          <w:i/>
          <w:iCs/>
          <w:sz w:val="24"/>
          <w:szCs w:val="24"/>
        </w:rPr>
        <w:t>Philosophical Foundations of Human Rights</w:t>
      </w:r>
      <w:r w:rsidRPr="009B2F8A">
        <w:rPr>
          <w:sz w:val="24"/>
          <w:szCs w:val="24"/>
        </w:rPr>
        <w:t>, United Nations Educational</w:t>
      </w:r>
    </w:p>
    <w:p w:rsidR="00A45B38" w:rsidRPr="009B2F8A" w:rsidRDefault="00A45B38" w:rsidP="00A45B38">
      <w:pPr>
        <w:rPr>
          <w:sz w:val="24"/>
          <w:szCs w:val="24"/>
        </w:rPr>
      </w:pPr>
      <w:r w:rsidRPr="009B2F8A">
        <w:rPr>
          <w:sz w:val="24"/>
          <w:szCs w:val="24"/>
        </w:rPr>
        <w:t xml:space="preserve">Hayden P., 2001, </w:t>
      </w:r>
      <w:proofErr w:type="gramStart"/>
      <w:r w:rsidRPr="009B2F8A">
        <w:rPr>
          <w:i/>
          <w:iCs/>
          <w:sz w:val="24"/>
          <w:szCs w:val="24"/>
        </w:rPr>
        <w:t>The</w:t>
      </w:r>
      <w:proofErr w:type="gramEnd"/>
      <w:r w:rsidRPr="009B2F8A">
        <w:rPr>
          <w:i/>
          <w:iCs/>
          <w:sz w:val="24"/>
          <w:szCs w:val="24"/>
        </w:rPr>
        <w:t xml:space="preserve"> Philosophy of Human Rights</w:t>
      </w:r>
      <w:r w:rsidRPr="009B2F8A">
        <w:rPr>
          <w:sz w:val="24"/>
          <w:szCs w:val="24"/>
        </w:rPr>
        <w:t>, Paragon House Publishers.</w:t>
      </w:r>
    </w:p>
    <w:p w:rsidR="00A45B38" w:rsidRPr="009B2F8A" w:rsidRDefault="00A45B38" w:rsidP="00A45B38">
      <w:pPr>
        <w:rPr>
          <w:sz w:val="24"/>
          <w:szCs w:val="24"/>
        </w:rPr>
      </w:pPr>
      <w:r w:rsidRPr="009B2F8A">
        <w:rPr>
          <w:sz w:val="24"/>
          <w:szCs w:val="24"/>
        </w:rPr>
        <w:t xml:space="preserve">Ishay M., </w:t>
      </w:r>
      <w:r w:rsidRPr="009B2F8A">
        <w:rPr>
          <w:i/>
          <w:iCs/>
          <w:sz w:val="24"/>
          <w:szCs w:val="24"/>
        </w:rPr>
        <w:t>The History of Human Rights: From Ancient times to the Globalization Era</w:t>
      </w:r>
      <w:r w:rsidRPr="009B2F8A">
        <w:rPr>
          <w:sz w:val="24"/>
          <w:szCs w:val="24"/>
        </w:rPr>
        <w:t xml:space="preserve">, California University Press </w:t>
      </w:r>
    </w:p>
    <w:p w:rsidR="00A45B38" w:rsidRPr="009B2F8A" w:rsidRDefault="00A45B38" w:rsidP="00A45B38">
      <w:pPr>
        <w:rPr>
          <w:sz w:val="24"/>
          <w:szCs w:val="24"/>
        </w:rPr>
      </w:pPr>
      <w:r w:rsidRPr="009B2F8A">
        <w:rPr>
          <w:sz w:val="24"/>
          <w:szCs w:val="24"/>
        </w:rPr>
        <w:t xml:space="preserve">Gonsalves M., ed., 1990, </w:t>
      </w:r>
      <w:r w:rsidRPr="009B2F8A">
        <w:rPr>
          <w:i/>
          <w:iCs/>
          <w:sz w:val="24"/>
          <w:szCs w:val="24"/>
        </w:rPr>
        <w:t>Fagothey’s Right and Reason</w:t>
      </w:r>
      <w:r w:rsidRPr="009B2F8A">
        <w:rPr>
          <w:sz w:val="24"/>
          <w:szCs w:val="24"/>
        </w:rPr>
        <w:t>, Prentice Hall</w:t>
      </w:r>
    </w:p>
    <w:p w:rsidR="00A45B38" w:rsidRPr="009B2F8A" w:rsidRDefault="00A45B38" w:rsidP="00A45B38">
      <w:pPr>
        <w:rPr>
          <w:sz w:val="24"/>
          <w:szCs w:val="24"/>
        </w:rPr>
      </w:pPr>
      <w:r w:rsidRPr="009B2F8A">
        <w:rPr>
          <w:sz w:val="24"/>
          <w:szCs w:val="24"/>
        </w:rPr>
        <w:t xml:space="preserve">Orend B, 2002, </w:t>
      </w:r>
      <w:r w:rsidRPr="009B2F8A">
        <w:rPr>
          <w:i/>
          <w:iCs/>
          <w:sz w:val="24"/>
          <w:szCs w:val="24"/>
        </w:rPr>
        <w:t>Human Rights: Concept and Context</w:t>
      </w:r>
      <w:r w:rsidRPr="009B2F8A">
        <w:rPr>
          <w:sz w:val="24"/>
          <w:szCs w:val="24"/>
        </w:rPr>
        <w:t xml:space="preserve">, Broad View Press. </w:t>
      </w:r>
    </w:p>
    <w:p w:rsidR="00A45B38" w:rsidRPr="009B2F8A" w:rsidRDefault="00A45B38" w:rsidP="00A45B38">
      <w:pPr>
        <w:tabs>
          <w:tab w:val="left" w:pos="0"/>
        </w:tabs>
        <w:suppressAutoHyphens/>
        <w:jc w:val="both"/>
        <w:rPr>
          <w:sz w:val="24"/>
          <w:szCs w:val="24"/>
        </w:rPr>
      </w:pPr>
      <w:r w:rsidRPr="009B2F8A">
        <w:rPr>
          <w:sz w:val="24"/>
          <w:szCs w:val="24"/>
        </w:rPr>
        <w:t xml:space="preserve">Symonides J., ed., 2001, </w:t>
      </w:r>
      <w:r w:rsidRPr="009B2F8A">
        <w:rPr>
          <w:i/>
          <w:iCs/>
          <w:sz w:val="24"/>
          <w:szCs w:val="24"/>
        </w:rPr>
        <w:t>Human Rights: Concepts and Standards</w:t>
      </w:r>
      <w:r w:rsidRPr="009B2F8A">
        <w:rPr>
          <w:sz w:val="24"/>
          <w:szCs w:val="24"/>
        </w:rPr>
        <w:t xml:space="preserve">, Ashgate Publishing.   </w:t>
      </w:r>
    </w:p>
    <w:p w:rsidR="00A45B38" w:rsidRDefault="00A45B38" w:rsidP="00A45B38">
      <w:pPr>
        <w:tabs>
          <w:tab w:val="left" w:pos="0"/>
        </w:tabs>
        <w:suppressAutoHyphens/>
        <w:jc w:val="both"/>
        <w:rPr>
          <w:sz w:val="24"/>
          <w:szCs w:val="24"/>
        </w:rPr>
      </w:pPr>
    </w:p>
    <w:p w:rsidR="00A45B38" w:rsidRDefault="00A45B38" w:rsidP="00A45B38">
      <w:pPr>
        <w:tabs>
          <w:tab w:val="left" w:pos="0"/>
        </w:tabs>
        <w:suppressAutoHyphens/>
        <w:jc w:val="both"/>
        <w:rPr>
          <w:b/>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512FA"/>
    <w:multiLevelType w:val="hybridMultilevel"/>
    <w:tmpl w:val="5964C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2355170"/>
    <w:multiLevelType w:val="hybridMultilevel"/>
    <w:tmpl w:val="0F581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38"/>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A45B38"/>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3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3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2011-07-25T20:31:00Z</dcterms:created>
  <dcterms:modified xsi:type="dcterms:W3CDTF">2011-07-25T20:31:00Z</dcterms:modified>
</cp:coreProperties>
</file>