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02" w:rsidRDefault="002D4102" w:rsidP="002D4102">
      <w:pPr>
        <w:tabs>
          <w:tab w:val="left" w:pos="0"/>
        </w:tabs>
        <w:suppressAutoHyphens/>
        <w:ind w:left="720" w:hanging="720"/>
        <w:rPr>
          <w:b/>
          <w:bCs/>
          <w:sz w:val="24"/>
          <w:szCs w:val="24"/>
        </w:rPr>
      </w:pPr>
      <w:r>
        <w:rPr>
          <w:b/>
          <w:bCs/>
          <w:sz w:val="24"/>
          <w:szCs w:val="24"/>
        </w:rPr>
        <w:t>EHR 1203 Critical Thinking</w:t>
      </w:r>
    </w:p>
    <w:p w:rsidR="002D4102" w:rsidRPr="00AA41A0" w:rsidRDefault="002D4102" w:rsidP="002D4102">
      <w:pPr>
        <w:tabs>
          <w:tab w:val="left" w:pos="0"/>
        </w:tabs>
        <w:suppressAutoHyphens/>
        <w:ind w:left="720" w:hanging="720"/>
        <w:rPr>
          <w:b/>
          <w:bCs/>
          <w:sz w:val="24"/>
          <w:szCs w:val="24"/>
        </w:rPr>
      </w:pPr>
    </w:p>
    <w:p w:rsidR="002D4102" w:rsidRDefault="002D4102" w:rsidP="002D4102">
      <w:pPr>
        <w:tabs>
          <w:tab w:val="left" w:pos="0"/>
        </w:tabs>
        <w:suppressAutoHyphens/>
        <w:ind w:left="720" w:hanging="720"/>
        <w:rPr>
          <w:b/>
          <w:bCs/>
          <w:sz w:val="24"/>
          <w:szCs w:val="24"/>
        </w:rPr>
      </w:pPr>
      <w:r w:rsidRPr="00AA41A0">
        <w:rPr>
          <w:b/>
          <w:bCs/>
          <w:sz w:val="24"/>
          <w:szCs w:val="24"/>
        </w:rPr>
        <w:t>Course description</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tabs>
          <w:tab w:val="left" w:pos="0"/>
        </w:tabs>
        <w:suppressAutoHyphens/>
        <w:jc w:val="both"/>
        <w:rPr>
          <w:bCs/>
          <w:sz w:val="24"/>
          <w:szCs w:val="24"/>
        </w:rPr>
      </w:pPr>
      <w:r w:rsidRPr="00AA41A0">
        <w:rPr>
          <w:bCs/>
          <w:sz w:val="24"/>
          <w:szCs w:val="24"/>
        </w:rPr>
        <w:t>This course explores the process of thinking critically and guides students in thinking more clearly, insightfully and effectively. It investigates issues about the nature and techniques of critical thought, viewed as a way to establish a reliable basis for our claims, beliefs, and attitudes about the world. We explore multiple perspectives, placing established facts, theories, and practices in tension with alternatives to see how things could be otherwise. Views about observation and interpretation, reasoning and inference, valuing and judging, and the production of knowledge in its social context are considered. Concrete examples from students experience and contemporary issues will be considered and these helps students to develop the abilities to solve problems, analyze issues, and make informed decisions in their academic, career and personal lives. Special attention is given to translating what is learned into strategies, materials, and interventions for use in students' own educational and professional settings.</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tabs>
          <w:tab w:val="left" w:pos="0"/>
        </w:tabs>
        <w:suppressAutoHyphens/>
        <w:ind w:left="720" w:hanging="720"/>
        <w:rPr>
          <w:b/>
          <w:bCs/>
          <w:sz w:val="24"/>
          <w:szCs w:val="24"/>
        </w:rPr>
      </w:pPr>
      <w:r w:rsidRPr="00AA41A0">
        <w:rPr>
          <w:b/>
          <w:bCs/>
          <w:sz w:val="24"/>
          <w:szCs w:val="24"/>
        </w:rPr>
        <w:t>Course Objective</w:t>
      </w:r>
    </w:p>
    <w:p w:rsidR="002D4102" w:rsidRDefault="002D4102" w:rsidP="002D4102">
      <w:pPr>
        <w:tabs>
          <w:tab w:val="left" w:pos="0"/>
        </w:tabs>
        <w:suppressAutoHyphens/>
        <w:rPr>
          <w:b/>
          <w:bCs/>
          <w:sz w:val="24"/>
          <w:szCs w:val="24"/>
        </w:rPr>
      </w:pPr>
    </w:p>
    <w:p w:rsidR="002D4102" w:rsidRPr="00AA41A0" w:rsidRDefault="002D4102" w:rsidP="002D4102">
      <w:pPr>
        <w:tabs>
          <w:tab w:val="left" w:pos="0"/>
        </w:tabs>
        <w:suppressAutoHyphens/>
        <w:jc w:val="both"/>
        <w:rPr>
          <w:bCs/>
          <w:sz w:val="24"/>
          <w:szCs w:val="24"/>
        </w:rPr>
      </w:pPr>
      <w:r w:rsidRPr="00AA41A0">
        <w:rPr>
          <w:bCs/>
          <w:sz w:val="24"/>
          <w:szCs w:val="24"/>
        </w:rPr>
        <w:t xml:space="preserve">The objective of this course is to enable students to critically question their own beliefs as well as those of others, formulate </w:t>
      </w:r>
      <w:r w:rsidR="006515DB" w:rsidRPr="00AA41A0">
        <w:rPr>
          <w:bCs/>
          <w:sz w:val="24"/>
          <w:szCs w:val="24"/>
        </w:rPr>
        <w:t>well-reasoned</w:t>
      </w:r>
      <w:bookmarkStart w:id="0" w:name="_GoBack"/>
      <w:bookmarkEnd w:id="0"/>
      <w:r w:rsidRPr="00AA41A0">
        <w:rPr>
          <w:bCs/>
          <w:sz w:val="24"/>
          <w:szCs w:val="24"/>
        </w:rPr>
        <w:t xml:space="preserve"> arguments to support their beliefs, recognize the possibility of change in their beliefs, and express their beliefs in clear, coherent language. And also to enable students critically discern the effect of their own beliefs and the beliefs of others on the contemporary life.</w:t>
      </w:r>
    </w:p>
    <w:p w:rsidR="002D4102" w:rsidRPr="00AA41A0" w:rsidRDefault="002D4102" w:rsidP="002D4102">
      <w:pPr>
        <w:tabs>
          <w:tab w:val="left" w:pos="0"/>
        </w:tabs>
        <w:suppressAutoHyphens/>
        <w:ind w:left="720" w:hanging="720"/>
        <w:rPr>
          <w:b/>
          <w:bCs/>
          <w:sz w:val="24"/>
          <w:szCs w:val="24"/>
        </w:rPr>
      </w:pPr>
    </w:p>
    <w:p w:rsidR="002D4102" w:rsidRDefault="002D4102" w:rsidP="002D4102">
      <w:pPr>
        <w:tabs>
          <w:tab w:val="left" w:pos="0"/>
        </w:tabs>
        <w:suppressAutoHyphens/>
        <w:ind w:left="720" w:hanging="720"/>
        <w:rPr>
          <w:b/>
          <w:bCs/>
          <w:sz w:val="24"/>
          <w:szCs w:val="24"/>
        </w:rPr>
      </w:pPr>
      <w:r w:rsidRPr="00AA41A0">
        <w:rPr>
          <w:b/>
          <w:bCs/>
          <w:sz w:val="24"/>
          <w:szCs w:val="24"/>
        </w:rPr>
        <w:t>Learning Objective(s)</w:t>
      </w:r>
    </w:p>
    <w:p w:rsidR="002D4102" w:rsidRDefault="002D4102" w:rsidP="002D4102">
      <w:pPr>
        <w:tabs>
          <w:tab w:val="left" w:pos="0"/>
        </w:tabs>
        <w:suppressAutoHyphens/>
        <w:ind w:left="720" w:hanging="720"/>
        <w:rPr>
          <w:b/>
          <w:bCs/>
          <w:sz w:val="24"/>
          <w:szCs w:val="24"/>
        </w:rPr>
      </w:pPr>
    </w:p>
    <w:p w:rsidR="002D4102" w:rsidRPr="00AA41A0" w:rsidRDefault="002D4102" w:rsidP="002D4102">
      <w:pPr>
        <w:tabs>
          <w:tab w:val="left" w:pos="0"/>
        </w:tabs>
        <w:suppressAutoHyphens/>
        <w:ind w:left="720" w:hanging="720"/>
        <w:jc w:val="both"/>
        <w:rPr>
          <w:bCs/>
          <w:sz w:val="24"/>
          <w:szCs w:val="24"/>
        </w:rPr>
      </w:pPr>
      <w:r w:rsidRPr="00AA41A0">
        <w:rPr>
          <w:bCs/>
          <w:sz w:val="24"/>
          <w:szCs w:val="24"/>
        </w:rPr>
        <w:t>At the end of this course students should be able to;</w:t>
      </w:r>
    </w:p>
    <w:p w:rsidR="002D4102" w:rsidRPr="00AA41A0" w:rsidRDefault="002D4102" w:rsidP="002D4102">
      <w:pPr>
        <w:numPr>
          <w:ilvl w:val="0"/>
          <w:numId w:val="4"/>
        </w:numPr>
        <w:tabs>
          <w:tab w:val="left" w:pos="0"/>
        </w:tabs>
        <w:suppressAutoHyphens/>
        <w:jc w:val="both"/>
        <w:rPr>
          <w:bCs/>
          <w:sz w:val="24"/>
          <w:szCs w:val="24"/>
        </w:rPr>
      </w:pPr>
      <w:r w:rsidRPr="00AA41A0">
        <w:rPr>
          <w:bCs/>
          <w:sz w:val="24"/>
          <w:szCs w:val="24"/>
        </w:rPr>
        <w:t>Apply the principles and techniques of critical thinking to practical problems/issues arising in the student's everyday life.  </w:t>
      </w:r>
    </w:p>
    <w:p w:rsidR="002D4102" w:rsidRPr="00AA41A0" w:rsidRDefault="002D4102" w:rsidP="002D4102">
      <w:pPr>
        <w:numPr>
          <w:ilvl w:val="0"/>
          <w:numId w:val="4"/>
        </w:numPr>
        <w:tabs>
          <w:tab w:val="left" w:pos="0"/>
        </w:tabs>
        <w:suppressAutoHyphens/>
        <w:jc w:val="both"/>
        <w:rPr>
          <w:bCs/>
          <w:sz w:val="24"/>
          <w:szCs w:val="24"/>
        </w:rPr>
      </w:pPr>
      <w:r w:rsidRPr="00AA41A0">
        <w:rPr>
          <w:bCs/>
          <w:sz w:val="24"/>
          <w:szCs w:val="24"/>
        </w:rPr>
        <w:t>Establish a critical and reliable basis for their claims, beliefs and attitudes about the world.</w:t>
      </w:r>
    </w:p>
    <w:p w:rsidR="002D4102" w:rsidRPr="00AA41A0" w:rsidRDefault="002D4102" w:rsidP="002D4102">
      <w:pPr>
        <w:numPr>
          <w:ilvl w:val="0"/>
          <w:numId w:val="4"/>
        </w:numPr>
        <w:tabs>
          <w:tab w:val="left" w:pos="0"/>
        </w:tabs>
        <w:suppressAutoHyphens/>
        <w:jc w:val="both"/>
        <w:rPr>
          <w:bCs/>
          <w:sz w:val="24"/>
          <w:szCs w:val="24"/>
        </w:rPr>
      </w:pPr>
      <w:r w:rsidRPr="00AA41A0">
        <w:rPr>
          <w:bCs/>
          <w:sz w:val="24"/>
          <w:szCs w:val="24"/>
        </w:rPr>
        <w:t xml:space="preserve">Develop critical thought on their </w:t>
      </w:r>
      <w:proofErr w:type="spellStart"/>
      <w:r w:rsidRPr="00AA41A0">
        <w:rPr>
          <w:bCs/>
          <w:sz w:val="24"/>
          <w:szCs w:val="24"/>
        </w:rPr>
        <w:t>on</w:t>
      </w:r>
      <w:proofErr w:type="spellEnd"/>
      <w:r w:rsidRPr="00AA41A0">
        <w:rPr>
          <w:bCs/>
          <w:sz w:val="24"/>
          <w:szCs w:val="24"/>
        </w:rPr>
        <w:t xml:space="preserve"> own beliefs and those of others</w:t>
      </w:r>
    </w:p>
    <w:p w:rsidR="002D4102" w:rsidRPr="00AA41A0" w:rsidRDefault="002D4102" w:rsidP="002D4102">
      <w:pPr>
        <w:numPr>
          <w:ilvl w:val="0"/>
          <w:numId w:val="4"/>
        </w:numPr>
        <w:tabs>
          <w:tab w:val="left" w:pos="0"/>
        </w:tabs>
        <w:suppressAutoHyphens/>
        <w:jc w:val="both"/>
        <w:rPr>
          <w:bCs/>
          <w:sz w:val="24"/>
          <w:szCs w:val="24"/>
        </w:rPr>
      </w:pPr>
      <w:r w:rsidRPr="00AA41A0">
        <w:rPr>
          <w:bCs/>
          <w:sz w:val="24"/>
          <w:szCs w:val="24"/>
        </w:rPr>
        <w:t>Develop abilities to solve problems, analyze issues, and make informed decisions in their academic, career and personal lives.</w:t>
      </w:r>
    </w:p>
    <w:p w:rsidR="002D4102" w:rsidRPr="00AA41A0" w:rsidRDefault="002D4102" w:rsidP="002D4102">
      <w:pPr>
        <w:numPr>
          <w:ilvl w:val="0"/>
          <w:numId w:val="4"/>
        </w:numPr>
        <w:tabs>
          <w:tab w:val="left" w:pos="0"/>
        </w:tabs>
        <w:suppressAutoHyphens/>
        <w:jc w:val="both"/>
        <w:rPr>
          <w:bCs/>
          <w:sz w:val="24"/>
          <w:szCs w:val="24"/>
        </w:rPr>
      </w:pPr>
      <w:r w:rsidRPr="00AA41A0">
        <w:rPr>
          <w:bCs/>
          <w:sz w:val="24"/>
          <w:szCs w:val="24"/>
        </w:rPr>
        <w:t>Critically apply critical thought in their educational and professional life.</w:t>
      </w:r>
    </w:p>
    <w:p w:rsidR="002D4102" w:rsidRPr="00AA41A0" w:rsidRDefault="002D4102" w:rsidP="002D4102">
      <w:pPr>
        <w:numPr>
          <w:ilvl w:val="0"/>
          <w:numId w:val="4"/>
        </w:numPr>
        <w:tabs>
          <w:tab w:val="left" w:pos="0"/>
        </w:tabs>
        <w:suppressAutoHyphens/>
        <w:jc w:val="both"/>
        <w:rPr>
          <w:bCs/>
          <w:sz w:val="24"/>
          <w:szCs w:val="24"/>
        </w:rPr>
      </w:pPr>
      <w:r w:rsidRPr="00AA41A0">
        <w:rPr>
          <w:bCs/>
          <w:sz w:val="24"/>
          <w:szCs w:val="24"/>
        </w:rPr>
        <w:t>Identify fallacies in their arguments and those of others</w:t>
      </w:r>
    </w:p>
    <w:p w:rsidR="002D4102" w:rsidRPr="00AA41A0" w:rsidRDefault="002D4102" w:rsidP="002D4102">
      <w:pPr>
        <w:tabs>
          <w:tab w:val="left" w:pos="0"/>
        </w:tabs>
        <w:suppressAutoHyphens/>
        <w:ind w:left="720" w:hanging="720"/>
        <w:rPr>
          <w:b/>
          <w:bCs/>
          <w:sz w:val="24"/>
          <w:szCs w:val="24"/>
        </w:rPr>
      </w:pPr>
    </w:p>
    <w:p w:rsidR="002D4102" w:rsidRDefault="002D4102" w:rsidP="002D4102">
      <w:pPr>
        <w:tabs>
          <w:tab w:val="left" w:pos="0"/>
        </w:tabs>
        <w:suppressAutoHyphens/>
        <w:ind w:left="720" w:hanging="720"/>
        <w:rPr>
          <w:b/>
          <w:bCs/>
          <w:sz w:val="24"/>
          <w:szCs w:val="24"/>
        </w:rPr>
      </w:pPr>
      <w:r w:rsidRPr="00AA41A0">
        <w:rPr>
          <w:b/>
          <w:bCs/>
          <w:sz w:val="24"/>
          <w:szCs w:val="24"/>
        </w:rPr>
        <w:t>Course Outline</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numPr>
          <w:ilvl w:val="0"/>
          <w:numId w:val="5"/>
        </w:numPr>
        <w:tabs>
          <w:tab w:val="left" w:pos="0"/>
        </w:tabs>
        <w:suppressAutoHyphens/>
        <w:jc w:val="both"/>
        <w:rPr>
          <w:bCs/>
          <w:sz w:val="24"/>
          <w:szCs w:val="24"/>
        </w:rPr>
      </w:pPr>
      <w:r w:rsidRPr="00AA41A0">
        <w:rPr>
          <w:bCs/>
          <w:sz w:val="24"/>
          <w:szCs w:val="24"/>
        </w:rPr>
        <w:t>The context of critical thinking</w:t>
      </w:r>
    </w:p>
    <w:p w:rsidR="002D4102" w:rsidRPr="00AA41A0" w:rsidRDefault="002D4102" w:rsidP="002D4102">
      <w:pPr>
        <w:numPr>
          <w:ilvl w:val="0"/>
          <w:numId w:val="5"/>
        </w:numPr>
        <w:tabs>
          <w:tab w:val="left" w:pos="0"/>
        </w:tabs>
        <w:suppressAutoHyphens/>
        <w:jc w:val="both"/>
        <w:rPr>
          <w:bCs/>
          <w:sz w:val="24"/>
          <w:szCs w:val="24"/>
        </w:rPr>
      </w:pPr>
      <w:r w:rsidRPr="00AA41A0">
        <w:rPr>
          <w:bCs/>
          <w:sz w:val="24"/>
          <w:szCs w:val="24"/>
        </w:rPr>
        <w:t>Problems encountered in the quest for critical thought</w:t>
      </w:r>
    </w:p>
    <w:p w:rsidR="002D4102" w:rsidRPr="00AA41A0" w:rsidRDefault="002D4102" w:rsidP="002D4102">
      <w:pPr>
        <w:numPr>
          <w:ilvl w:val="0"/>
          <w:numId w:val="5"/>
        </w:numPr>
        <w:tabs>
          <w:tab w:val="left" w:pos="0"/>
        </w:tabs>
        <w:suppressAutoHyphens/>
        <w:jc w:val="both"/>
        <w:rPr>
          <w:bCs/>
          <w:sz w:val="24"/>
          <w:szCs w:val="24"/>
        </w:rPr>
      </w:pPr>
      <w:r w:rsidRPr="00AA41A0">
        <w:rPr>
          <w:bCs/>
          <w:sz w:val="24"/>
          <w:szCs w:val="24"/>
        </w:rPr>
        <w:t>Strategy for practicing critical thought</w:t>
      </w:r>
    </w:p>
    <w:p w:rsidR="002D4102" w:rsidRPr="00AA41A0" w:rsidRDefault="002D4102" w:rsidP="002D4102">
      <w:pPr>
        <w:numPr>
          <w:ilvl w:val="0"/>
          <w:numId w:val="5"/>
        </w:numPr>
        <w:tabs>
          <w:tab w:val="left" w:pos="0"/>
        </w:tabs>
        <w:suppressAutoHyphens/>
        <w:jc w:val="both"/>
        <w:rPr>
          <w:bCs/>
          <w:sz w:val="24"/>
          <w:szCs w:val="24"/>
        </w:rPr>
      </w:pPr>
      <w:r w:rsidRPr="00AA41A0">
        <w:rPr>
          <w:bCs/>
          <w:sz w:val="24"/>
          <w:szCs w:val="24"/>
        </w:rPr>
        <w:t>Application and practice: Critical thinking and the extra ordinary</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tabs>
          <w:tab w:val="left" w:pos="0"/>
        </w:tabs>
        <w:suppressAutoHyphens/>
        <w:ind w:left="720" w:hanging="720"/>
        <w:rPr>
          <w:b/>
          <w:bCs/>
          <w:sz w:val="24"/>
          <w:szCs w:val="24"/>
        </w:rPr>
      </w:pPr>
      <w:r w:rsidRPr="00AA41A0">
        <w:rPr>
          <w:b/>
          <w:bCs/>
          <w:sz w:val="24"/>
          <w:szCs w:val="24"/>
        </w:rPr>
        <w:t>Teaching Method:</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numPr>
          <w:ilvl w:val="0"/>
          <w:numId w:val="2"/>
        </w:numPr>
        <w:tabs>
          <w:tab w:val="left" w:pos="0"/>
        </w:tabs>
        <w:suppressAutoHyphens/>
        <w:jc w:val="both"/>
        <w:rPr>
          <w:bCs/>
          <w:sz w:val="24"/>
          <w:szCs w:val="24"/>
        </w:rPr>
      </w:pPr>
      <w:r w:rsidRPr="00AA41A0">
        <w:rPr>
          <w:bCs/>
          <w:sz w:val="24"/>
          <w:szCs w:val="24"/>
        </w:rPr>
        <w:lastRenderedPageBreak/>
        <w:t>Lecturing</w:t>
      </w:r>
    </w:p>
    <w:p w:rsidR="002D4102" w:rsidRPr="00AA41A0" w:rsidRDefault="002D4102" w:rsidP="002D4102">
      <w:pPr>
        <w:numPr>
          <w:ilvl w:val="0"/>
          <w:numId w:val="2"/>
        </w:numPr>
        <w:tabs>
          <w:tab w:val="left" w:pos="0"/>
        </w:tabs>
        <w:suppressAutoHyphens/>
        <w:jc w:val="both"/>
        <w:rPr>
          <w:bCs/>
          <w:sz w:val="24"/>
          <w:szCs w:val="24"/>
        </w:rPr>
      </w:pPr>
      <w:r w:rsidRPr="00AA41A0">
        <w:rPr>
          <w:bCs/>
          <w:sz w:val="24"/>
          <w:szCs w:val="24"/>
        </w:rPr>
        <w:t>Small Group discussions</w:t>
      </w:r>
    </w:p>
    <w:p w:rsidR="002D4102" w:rsidRPr="00AA41A0" w:rsidRDefault="002D4102" w:rsidP="002D4102">
      <w:pPr>
        <w:numPr>
          <w:ilvl w:val="0"/>
          <w:numId w:val="2"/>
        </w:numPr>
        <w:tabs>
          <w:tab w:val="left" w:pos="0"/>
        </w:tabs>
        <w:suppressAutoHyphens/>
        <w:jc w:val="both"/>
        <w:rPr>
          <w:bCs/>
          <w:sz w:val="24"/>
          <w:szCs w:val="24"/>
        </w:rPr>
      </w:pPr>
      <w:r w:rsidRPr="00AA41A0">
        <w:rPr>
          <w:bCs/>
          <w:sz w:val="24"/>
          <w:szCs w:val="24"/>
        </w:rPr>
        <w:t>Guided discovery</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tabs>
          <w:tab w:val="left" w:pos="0"/>
        </w:tabs>
        <w:suppressAutoHyphens/>
        <w:ind w:left="720" w:hanging="720"/>
        <w:rPr>
          <w:b/>
          <w:bCs/>
          <w:sz w:val="24"/>
          <w:szCs w:val="24"/>
        </w:rPr>
      </w:pPr>
      <w:r w:rsidRPr="00AA41A0">
        <w:rPr>
          <w:b/>
          <w:bCs/>
          <w:sz w:val="24"/>
          <w:szCs w:val="24"/>
        </w:rPr>
        <w:t>Assessment Methods:</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numPr>
          <w:ilvl w:val="0"/>
          <w:numId w:val="3"/>
        </w:numPr>
        <w:tabs>
          <w:tab w:val="left" w:pos="0"/>
        </w:tabs>
        <w:suppressAutoHyphens/>
        <w:rPr>
          <w:bCs/>
          <w:sz w:val="24"/>
          <w:szCs w:val="24"/>
        </w:rPr>
      </w:pPr>
      <w:r w:rsidRPr="00AA41A0">
        <w:rPr>
          <w:bCs/>
          <w:sz w:val="24"/>
          <w:szCs w:val="24"/>
        </w:rPr>
        <w:t>Coursework (Out of 30)</w:t>
      </w:r>
    </w:p>
    <w:p w:rsidR="002D4102" w:rsidRPr="00AA41A0" w:rsidRDefault="002D4102" w:rsidP="002D4102">
      <w:pPr>
        <w:numPr>
          <w:ilvl w:val="1"/>
          <w:numId w:val="3"/>
        </w:numPr>
        <w:tabs>
          <w:tab w:val="left" w:pos="0"/>
        </w:tabs>
        <w:suppressAutoHyphens/>
        <w:rPr>
          <w:bCs/>
          <w:sz w:val="24"/>
          <w:szCs w:val="24"/>
        </w:rPr>
      </w:pPr>
      <w:r w:rsidRPr="00AA41A0">
        <w:rPr>
          <w:bCs/>
          <w:sz w:val="24"/>
          <w:szCs w:val="24"/>
        </w:rPr>
        <w:t>One written group coursework</w:t>
      </w:r>
    </w:p>
    <w:p w:rsidR="002D4102" w:rsidRPr="00AA41A0" w:rsidRDefault="002D4102" w:rsidP="002D4102">
      <w:pPr>
        <w:numPr>
          <w:ilvl w:val="1"/>
          <w:numId w:val="3"/>
        </w:numPr>
        <w:tabs>
          <w:tab w:val="left" w:pos="0"/>
        </w:tabs>
        <w:suppressAutoHyphens/>
        <w:rPr>
          <w:bCs/>
          <w:sz w:val="24"/>
          <w:szCs w:val="24"/>
        </w:rPr>
      </w:pPr>
      <w:r w:rsidRPr="00AA41A0">
        <w:rPr>
          <w:bCs/>
          <w:sz w:val="24"/>
          <w:szCs w:val="24"/>
        </w:rPr>
        <w:t>One test</w:t>
      </w:r>
    </w:p>
    <w:p w:rsidR="002D4102" w:rsidRPr="00AA41A0" w:rsidRDefault="002D4102" w:rsidP="002D4102">
      <w:pPr>
        <w:numPr>
          <w:ilvl w:val="1"/>
          <w:numId w:val="3"/>
        </w:numPr>
        <w:tabs>
          <w:tab w:val="left" w:pos="0"/>
        </w:tabs>
        <w:suppressAutoHyphens/>
        <w:rPr>
          <w:bCs/>
          <w:sz w:val="24"/>
          <w:szCs w:val="24"/>
        </w:rPr>
      </w:pPr>
      <w:r w:rsidRPr="00AA41A0">
        <w:rPr>
          <w:bCs/>
          <w:sz w:val="24"/>
          <w:szCs w:val="24"/>
        </w:rPr>
        <w:t>Each coursework/Test will be marked out of 30</w:t>
      </w:r>
    </w:p>
    <w:p w:rsidR="002D4102" w:rsidRPr="00AA41A0" w:rsidRDefault="002D4102" w:rsidP="002D4102">
      <w:pPr>
        <w:numPr>
          <w:ilvl w:val="1"/>
          <w:numId w:val="3"/>
        </w:numPr>
        <w:tabs>
          <w:tab w:val="left" w:pos="0"/>
        </w:tabs>
        <w:suppressAutoHyphens/>
        <w:rPr>
          <w:bCs/>
          <w:sz w:val="24"/>
          <w:szCs w:val="24"/>
        </w:rPr>
      </w:pPr>
      <w:r w:rsidRPr="00AA41A0">
        <w:rPr>
          <w:bCs/>
          <w:sz w:val="24"/>
          <w:szCs w:val="24"/>
        </w:rPr>
        <w:t>The final coursework mark will be the average of the two</w:t>
      </w:r>
    </w:p>
    <w:p w:rsidR="002D4102" w:rsidRPr="00AA41A0" w:rsidRDefault="002D4102" w:rsidP="002D4102">
      <w:pPr>
        <w:numPr>
          <w:ilvl w:val="0"/>
          <w:numId w:val="3"/>
        </w:numPr>
        <w:tabs>
          <w:tab w:val="left" w:pos="0"/>
        </w:tabs>
        <w:suppressAutoHyphens/>
        <w:rPr>
          <w:bCs/>
          <w:sz w:val="24"/>
          <w:szCs w:val="24"/>
        </w:rPr>
      </w:pPr>
      <w:r w:rsidRPr="00AA41A0">
        <w:rPr>
          <w:bCs/>
          <w:sz w:val="24"/>
          <w:szCs w:val="24"/>
        </w:rPr>
        <w:t>Final written examination</w:t>
      </w:r>
      <w:r w:rsidRPr="00AA41A0">
        <w:rPr>
          <w:b/>
          <w:bCs/>
          <w:sz w:val="24"/>
          <w:szCs w:val="24"/>
        </w:rPr>
        <w:t xml:space="preserve"> </w:t>
      </w:r>
      <w:r w:rsidRPr="00AA41A0">
        <w:rPr>
          <w:bCs/>
          <w:sz w:val="24"/>
          <w:szCs w:val="24"/>
        </w:rPr>
        <w:t>( Out of 70)</w:t>
      </w:r>
    </w:p>
    <w:p w:rsidR="002D4102" w:rsidRPr="00AA41A0" w:rsidRDefault="002D4102" w:rsidP="002D4102">
      <w:pPr>
        <w:tabs>
          <w:tab w:val="left" w:pos="0"/>
        </w:tabs>
        <w:suppressAutoHyphens/>
        <w:ind w:left="720" w:hanging="720"/>
        <w:rPr>
          <w:b/>
          <w:bCs/>
          <w:sz w:val="24"/>
          <w:szCs w:val="24"/>
        </w:rPr>
      </w:pPr>
    </w:p>
    <w:p w:rsidR="002D4102" w:rsidRPr="00AA41A0" w:rsidRDefault="002D4102" w:rsidP="002D4102">
      <w:pPr>
        <w:tabs>
          <w:tab w:val="left" w:pos="0"/>
        </w:tabs>
        <w:suppressAutoHyphens/>
        <w:ind w:left="720" w:hanging="720"/>
        <w:rPr>
          <w:b/>
          <w:bCs/>
          <w:sz w:val="24"/>
          <w:szCs w:val="24"/>
        </w:rPr>
      </w:pPr>
      <w:r w:rsidRPr="00AA41A0">
        <w:rPr>
          <w:b/>
          <w:bCs/>
          <w:sz w:val="24"/>
          <w:szCs w:val="24"/>
        </w:rPr>
        <w:t xml:space="preserve">Reading List </w:t>
      </w:r>
    </w:p>
    <w:p w:rsidR="002D4102" w:rsidRDefault="002D4102" w:rsidP="002D4102">
      <w:pPr>
        <w:tabs>
          <w:tab w:val="left" w:pos="0"/>
        </w:tabs>
        <w:suppressAutoHyphens/>
        <w:rPr>
          <w:b/>
          <w:bCs/>
          <w:sz w:val="24"/>
          <w:szCs w:val="24"/>
        </w:rPr>
      </w:pPr>
    </w:p>
    <w:p w:rsidR="002D4102" w:rsidRDefault="002D4102" w:rsidP="002D4102">
      <w:pPr>
        <w:numPr>
          <w:ilvl w:val="3"/>
          <w:numId w:val="1"/>
        </w:numPr>
        <w:tabs>
          <w:tab w:val="clear" w:pos="2520"/>
          <w:tab w:val="left" w:pos="0"/>
          <w:tab w:val="num" w:pos="360"/>
        </w:tabs>
        <w:suppressAutoHyphens/>
        <w:ind w:left="360"/>
        <w:jc w:val="both"/>
        <w:rPr>
          <w:bCs/>
          <w:sz w:val="24"/>
          <w:szCs w:val="24"/>
        </w:rPr>
      </w:pPr>
      <w:r w:rsidRPr="00AA41A0">
        <w:rPr>
          <w:bCs/>
          <w:sz w:val="24"/>
          <w:szCs w:val="24"/>
        </w:rPr>
        <w:t xml:space="preserve">Jason, </w:t>
      </w:r>
      <w:smartTag w:uri="urn:schemas-microsoft-com:office:smarttags" w:element="City">
        <w:smartTag w:uri="urn:schemas-microsoft-com:office:smarttags" w:element="place">
          <w:r w:rsidRPr="00AA41A0">
            <w:rPr>
              <w:bCs/>
              <w:sz w:val="24"/>
              <w:szCs w:val="24"/>
            </w:rPr>
            <w:t>Gary</w:t>
          </w:r>
        </w:smartTag>
      </w:smartTag>
      <w:r w:rsidRPr="00AA41A0">
        <w:rPr>
          <w:bCs/>
          <w:sz w:val="24"/>
          <w:szCs w:val="24"/>
        </w:rPr>
        <w:t xml:space="preserve">. Critical Thinking: Developing an Effective World View, 1 </w:t>
      </w:r>
      <w:proofErr w:type="gramStart"/>
      <w:r w:rsidRPr="00AA41A0">
        <w:rPr>
          <w:bCs/>
          <w:sz w:val="24"/>
          <w:szCs w:val="24"/>
        </w:rPr>
        <w:t>ed</w:t>
      </w:r>
      <w:proofErr w:type="gramEnd"/>
      <w:r w:rsidRPr="00AA41A0">
        <w:rPr>
          <w:bCs/>
          <w:sz w:val="24"/>
          <w:szCs w:val="24"/>
        </w:rPr>
        <w:t xml:space="preserve">.   Wadsworth Publishing Co., Belmont, CA., 2001, ISBN: 0534573894 </w:t>
      </w:r>
    </w:p>
    <w:p w:rsidR="002D4102" w:rsidRDefault="002D4102" w:rsidP="002D4102">
      <w:pPr>
        <w:numPr>
          <w:ilvl w:val="3"/>
          <w:numId w:val="1"/>
        </w:numPr>
        <w:tabs>
          <w:tab w:val="clear" w:pos="2520"/>
          <w:tab w:val="left" w:pos="0"/>
          <w:tab w:val="num" w:pos="360"/>
        </w:tabs>
        <w:suppressAutoHyphens/>
        <w:ind w:left="360"/>
        <w:jc w:val="both"/>
        <w:rPr>
          <w:bCs/>
          <w:sz w:val="24"/>
          <w:szCs w:val="24"/>
        </w:rPr>
      </w:pPr>
      <w:r w:rsidRPr="00AA41A0">
        <w:rPr>
          <w:bCs/>
          <w:sz w:val="24"/>
          <w:szCs w:val="24"/>
        </w:rPr>
        <w:t xml:space="preserve">Moore, Brooke N., and Parker, Richard. Critical Thinking, 8 ed. McGraw-Hill,     2005, ISBN: 007312625X </w:t>
      </w:r>
    </w:p>
    <w:p w:rsidR="002D4102" w:rsidRPr="00AA41A0" w:rsidRDefault="002D4102" w:rsidP="002D4102">
      <w:pPr>
        <w:numPr>
          <w:ilvl w:val="3"/>
          <w:numId w:val="1"/>
        </w:numPr>
        <w:tabs>
          <w:tab w:val="clear" w:pos="2520"/>
          <w:tab w:val="left" w:pos="0"/>
          <w:tab w:val="num" w:pos="360"/>
        </w:tabs>
        <w:suppressAutoHyphens/>
        <w:ind w:left="360"/>
        <w:jc w:val="both"/>
        <w:rPr>
          <w:bCs/>
          <w:sz w:val="24"/>
          <w:szCs w:val="24"/>
        </w:rPr>
      </w:pPr>
      <w:proofErr w:type="spellStart"/>
      <w:r w:rsidRPr="00AA41A0">
        <w:rPr>
          <w:bCs/>
          <w:sz w:val="24"/>
          <w:szCs w:val="24"/>
        </w:rPr>
        <w:t>Schwarze</w:t>
      </w:r>
      <w:proofErr w:type="spellEnd"/>
      <w:r w:rsidRPr="00AA41A0">
        <w:rPr>
          <w:bCs/>
          <w:sz w:val="24"/>
          <w:szCs w:val="24"/>
        </w:rPr>
        <w:t xml:space="preserve">, Sharon, and </w:t>
      </w:r>
      <w:proofErr w:type="spellStart"/>
      <w:r w:rsidRPr="00AA41A0">
        <w:rPr>
          <w:bCs/>
          <w:sz w:val="24"/>
          <w:szCs w:val="24"/>
        </w:rPr>
        <w:t>Lape</w:t>
      </w:r>
      <w:proofErr w:type="spellEnd"/>
      <w:r w:rsidRPr="00AA41A0">
        <w:rPr>
          <w:bCs/>
          <w:sz w:val="24"/>
          <w:szCs w:val="24"/>
        </w:rPr>
        <w:t xml:space="preserve">, Harvey. Thinking </w:t>
      </w:r>
      <w:proofErr w:type="spellStart"/>
      <w:r w:rsidRPr="00AA41A0">
        <w:rPr>
          <w:bCs/>
          <w:sz w:val="24"/>
          <w:szCs w:val="24"/>
        </w:rPr>
        <w:t>Socratically</w:t>
      </w:r>
      <w:proofErr w:type="spellEnd"/>
      <w:r w:rsidRPr="00AA41A0">
        <w:rPr>
          <w:bCs/>
          <w:sz w:val="24"/>
          <w:szCs w:val="24"/>
        </w:rPr>
        <w:t xml:space="preserve">, 2 ed. Prentice Hall, </w:t>
      </w:r>
      <w:smartTag w:uri="urn:schemas-microsoft-com:office:smarttags" w:element="place">
        <w:smartTag w:uri="urn:schemas-microsoft-com:office:smarttags" w:element="PlaceName">
          <w:r w:rsidRPr="00AA41A0">
            <w:rPr>
              <w:bCs/>
              <w:sz w:val="24"/>
              <w:szCs w:val="24"/>
            </w:rPr>
            <w:t>Upper</w:t>
          </w:r>
        </w:smartTag>
        <w:r w:rsidRPr="00AA41A0">
          <w:rPr>
            <w:bCs/>
            <w:sz w:val="24"/>
            <w:szCs w:val="24"/>
          </w:rPr>
          <w:t xml:space="preserve"> </w:t>
        </w:r>
        <w:smartTag w:uri="urn:schemas-microsoft-com:office:smarttags" w:element="PlaceName">
          <w:r w:rsidRPr="00AA41A0">
            <w:rPr>
              <w:bCs/>
              <w:sz w:val="24"/>
              <w:szCs w:val="24"/>
            </w:rPr>
            <w:t>Saddle</w:t>
          </w:r>
        </w:smartTag>
        <w:r w:rsidRPr="00AA41A0">
          <w:rPr>
            <w:bCs/>
            <w:sz w:val="24"/>
            <w:szCs w:val="24"/>
          </w:rPr>
          <w:t xml:space="preserve"> </w:t>
        </w:r>
        <w:smartTag w:uri="urn:schemas-microsoft-com:office:smarttags" w:element="PlaceType">
          <w:r w:rsidRPr="00AA41A0">
            <w:rPr>
              <w:bCs/>
              <w:sz w:val="24"/>
              <w:szCs w:val="24"/>
            </w:rPr>
            <w:t>River</w:t>
          </w:r>
        </w:smartTag>
      </w:smartTag>
      <w:r w:rsidRPr="00AA41A0">
        <w:rPr>
          <w:bCs/>
          <w:sz w:val="24"/>
          <w:szCs w:val="24"/>
        </w:rPr>
        <w:t>, NJ., 2001, ISBN: 0130281638  </w:t>
      </w:r>
    </w:p>
    <w:p w:rsidR="001C3396" w:rsidRDefault="001C3396"/>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5318C"/>
    <w:multiLevelType w:val="hybridMultilevel"/>
    <w:tmpl w:val="152CBE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E0DE8"/>
    <w:multiLevelType w:val="hybridMultilevel"/>
    <w:tmpl w:val="673C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E85FD9"/>
    <w:multiLevelType w:val="hybridMultilevel"/>
    <w:tmpl w:val="C8724F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FE0DF2"/>
    <w:multiLevelType w:val="hybridMultilevel"/>
    <w:tmpl w:val="53DED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716929"/>
    <w:multiLevelType w:val="hybridMultilevel"/>
    <w:tmpl w:val="4C0AA4B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1">
      <w:start w:val="1"/>
      <w:numFmt w:val="decimal"/>
      <w:lvlText w:val="%3)"/>
      <w:lvlJc w:val="left"/>
      <w:pPr>
        <w:tabs>
          <w:tab w:val="num" w:pos="1980"/>
        </w:tabs>
        <w:ind w:left="1980" w:hanging="360"/>
      </w:pPr>
    </w:lvl>
    <w:lvl w:ilvl="3" w:tplc="C1E61CB6">
      <w:start w:val="1"/>
      <w:numFmt w:val="decimal"/>
      <w:lvlText w:val="%4."/>
      <w:lvlJc w:val="left"/>
      <w:pPr>
        <w:tabs>
          <w:tab w:val="num" w:pos="2520"/>
        </w:tabs>
        <w:ind w:left="2520" w:hanging="360"/>
      </w:pPr>
      <w:rPr>
        <w:rFonts w:ascii="Times New Roman" w:hAnsi="Times New Roman" w:hint="default"/>
        <w:sz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02"/>
    <w:rsid w:val="00004AB9"/>
    <w:rsid w:val="0003100F"/>
    <w:rsid w:val="00050608"/>
    <w:rsid w:val="000B0F2C"/>
    <w:rsid w:val="001668D8"/>
    <w:rsid w:val="001C3396"/>
    <w:rsid w:val="001F160E"/>
    <w:rsid w:val="001F2F3E"/>
    <w:rsid w:val="00275EBF"/>
    <w:rsid w:val="00277F46"/>
    <w:rsid w:val="002D4102"/>
    <w:rsid w:val="00420B21"/>
    <w:rsid w:val="00436FC6"/>
    <w:rsid w:val="00563212"/>
    <w:rsid w:val="00613CA4"/>
    <w:rsid w:val="00645FBD"/>
    <w:rsid w:val="006515DB"/>
    <w:rsid w:val="00745640"/>
    <w:rsid w:val="00822069"/>
    <w:rsid w:val="00867664"/>
    <w:rsid w:val="008F7FC7"/>
    <w:rsid w:val="00970755"/>
    <w:rsid w:val="00A21D65"/>
    <w:rsid w:val="00A32CE0"/>
    <w:rsid w:val="00BB434B"/>
    <w:rsid w:val="00BE0E95"/>
    <w:rsid w:val="00BF0D71"/>
    <w:rsid w:val="00C45BF2"/>
    <w:rsid w:val="00C8049C"/>
    <w:rsid w:val="00C97EFF"/>
    <w:rsid w:val="00DA14BD"/>
    <w:rsid w:val="00DA19F4"/>
    <w:rsid w:val="00DD6960"/>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Microsoft</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Gertrude</cp:lastModifiedBy>
  <cp:revision>2</cp:revision>
  <dcterms:created xsi:type="dcterms:W3CDTF">2011-07-25T20:32:00Z</dcterms:created>
  <dcterms:modified xsi:type="dcterms:W3CDTF">2014-06-19T19:56:00Z</dcterms:modified>
</cp:coreProperties>
</file>