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3B8" w:rsidRDefault="00F233B8" w:rsidP="00F233B8">
      <w:pPr>
        <w:rPr>
          <w:b/>
          <w:sz w:val="24"/>
          <w:szCs w:val="24"/>
        </w:rPr>
      </w:pPr>
      <w:r>
        <w:rPr>
          <w:b/>
          <w:sz w:val="24"/>
          <w:szCs w:val="24"/>
        </w:rPr>
        <w:t>EHR 1205 Introduction to International and Human Rights Regimes</w:t>
      </w:r>
    </w:p>
    <w:p w:rsidR="00F233B8" w:rsidRDefault="00F233B8" w:rsidP="00F233B8">
      <w:pPr>
        <w:rPr>
          <w:b/>
          <w:sz w:val="24"/>
          <w:szCs w:val="24"/>
        </w:rPr>
      </w:pPr>
    </w:p>
    <w:p w:rsidR="00F233B8" w:rsidRPr="00CA6167" w:rsidRDefault="00F233B8" w:rsidP="00F233B8">
      <w:pPr>
        <w:tabs>
          <w:tab w:val="left" w:pos="0"/>
        </w:tabs>
        <w:suppressAutoHyphens/>
        <w:jc w:val="both"/>
        <w:rPr>
          <w:b/>
          <w:sz w:val="24"/>
          <w:szCs w:val="24"/>
        </w:rPr>
      </w:pPr>
      <w:r w:rsidRPr="00CA6167">
        <w:rPr>
          <w:b/>
          <w:sz w:val="24"/>
          <w:szCs w:val="24"/>
        </w:rPr>
        <w:t xml:space="preserve">Course description </w:t>
      </w:r>
    </w:p>
    <w:p w:rsidR="00F233B8" w:rsidRPr="00CA6167" w:rsidRDefault="00F233B8" w:rsidP="00F233B8">
      <w:pPr>
        <w:tabs>
          <w:tab w:val="left" w:pos="0"/>
        </w:tabs>
        <w:suppressAutoHyphens/>
        <w:jc w:val="both"/>
        <w:rPr>
          <w:sz w:val="24"/>
          <w:szCs w:val="24"/>
        </w:rPr>
      </w:pPr>
      <w:r w:rsidRPr="00CA6167">
        <w:rPr>
          <w:sz w:val="24"/>
          <w:szCs w:val="24"/>
        </w:rPr>
        <w:t>The course will be an introduction of regional regimes with reference to civil and political rights; the convention of social, economic, and cultural rights, the European convention of Human Rights, the Universal Declaration of Human Rights, the American Convention of Human Rights, the American Charter of Human Rights, African Charter of Human Rights and the Organization of African Unity.</w:t>
      </w:r>
    </w:p>
    <w:p w:rsidR="00F233B8" w:rsidRDefault="00F233B8" w:rsidP="00F233B8">
      <w:pPr>
        <w:rPr>
          <w:b/>
          <w:sz w:val="24"/>
          <w:szCs w:val="24"/>
        </w:rPr>
      </w:pPr>
    </w:p>
    <w:p w:rsidR="00F233B8" w:rsidRPr="00CA6167" w:rsidRDefault="00F233B8" w:rsidP="00F233B8">
      <w:pPr>
        <w:rPr>
          <w:b/>
          <w:sz w:val="24"/>
          <w:szCs w:val="24"/>
        </w:rPr>
      </w:pPr>
      <w:r w:rsidRPr="00CA6167">
        <w:rPr>
          <w:b/>
          <w:sz w:val="24"/>
          <w:szCs w:val="24"/>
        </w:rPr>
        <w:t xml:space="preserve">Course objectives </w:t>
      </w:r>
    </w:p>
    <w:p w:rsidR="00F233B8" w:rsidRPr="00CA6167" w:rsidRDefault="00F233B8" w:rsidP="00F233B8">
      <w:pPr>
        <w:jc w:val="both"/>
        <w:rPr>
          <w:sz w:val="24"/>
          <w:szCs w:val="24"/>
        </w:rPr>
      </w:pPr>
      <w:r w:rsidRPr="00CA6167">
        <w:rPr>
          <w:sz w:val="24"/>
          <w:szCs w:val="24"/>
        </w:rPr>
        <w:t>This course will introduce the students to United Nations, European Union and African Union human rights regimes. Students will be equipped with human rights standard setting procedures, reporting procedures, complaint handing mechanism and human rights monitoring procedures.</w:t>
      </w:r>
    </w:p>
    <w:p w:rsidR="00F233B8" w:rsidRPr="00CA6167" w:rsidRDefault="00F233B8" w:rsidP="00F233B8">
      <w:pPr>
        <w:jc w:val="both"/>
        <w:rPr>
          <w:sz w:val="24"/>
          <w:szCs w:val="24"/>
        </w:rPr>
      </w:pPr>
    </w:p>
    <w:p w:rsidR="00F233B8" w:rsidRPr="00CA6167" w:rsidRDefault="00F233B8" w:rsidP="00F233B8">
      <w:pPr>
        <w:rPr>
          <w:b/>
          <w:sz w:val="24"/>
          <w:szCs w:val="24"/>
        </w:rPr>
      </w:pPr>
      <w:r>
        <w:rPr>
          <w:b/>
          <w:sz w:val="24"/>
          <w:szCs w:val="24"/>
        </w:rPr>
        <w:t>Learning Objectives</w:t>
      </w:r>
    </w:p>
    <w:p w:rsidR="00F233B8" w:rsidRPr="00CA6167" w:rsidRDefault="00F233B8" w:rsidP="00F233B8">
      <w:pPr>
        <w:rPr>
          <w:sz w:val="24"/>
          <w:szCs w:val="24"/>
        </w:rPr>
      </w:pPr>
      <w:r w:rsidRPr="00CA6167">
        <w:rPr>
          <w:sz w:val="24"/>
          <w:szCs w:val="24"/>
        </w:rPr>
        <w:t>By the end of the course, students will:</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standard setting procedures with in the studied human rights regimes </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complaint handling procedures with in the studied human rights regimes </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ratification procedures and status with in the studied human rights regimes </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reporting procedures with in the studied human rights regimes </w:t>
      </w:r>
    </w:p>
    <w:p w:rsidR="00F233B8" w:rsidRPr="00CA6167" w:rsidRDefault="00F233B8" w:rsidP="00F233B8">
      <w:pPr>
        <w:widowControl/>
        <w:numPr>
          <w:ilvl w:val="0"/>
          <w:numId w:val="1"/>
        </w:numPr>
        <w:autoSpaceDE/>
        <w:autoSpaceDN/>
        <w:adjustRightInd/>
        <w:rPr>
          <w:sz w:val="24"/>
          <w:szCs w:val="24"/>
        </w:rPr>
      </w:pPr>
      <w:r w:rsidRPr="00CA6167">
        <w:rPr>
          <w:sz w:val="24"/>
          <w:szCs w:val="24"/>
        </w:rPr>
        <w:t>Students should differentiate between hard and soft law</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human rights monitoring procedures with in the studied human rights regimes </w:t>
      </w:r>
    </w:p>
    <w:p w:rsidR="00F233B8" w:rsidRPr="00CA6167" w:rsidRDefault="00F233B8" w:rsidP="00F233B8">
      <w:pPr>
        <w:widowControl/>
        <w:numPr>
          <w:ilvl w:val="0"/>
          <w:numId w:val="1"/>
        </w:numPr>
        <w:autoSpaceDE/>
        <w:autoSpaceDN/>
        <w:adjustRightInd/>
        <w:rPr>
          <w:sz w:val="24"/>
          <w:szCs w:val="24"/>
        </w:rPr>
      </w:pPr>
      <w:r w:rsidRPr="00CA6167">
        <w:rPr>
          <w:sz w:val="24"/>
          <w:szCs w:val="24"/>
        </w:rPr>
        <w:t xml:space="preserve">Know the challenges of domesticating international human rights </w:t>
      </w:r>
    </w:p>
    <w:p w:rsidR="00F233B8" w:rsidRPr="00CA6167" w:rsidRDefault="00F233B8" w:rsidP="00F233B8">
      <w:pPr>
        <w:widowControl/>
        <w:numPr>
          <w:ilvl w:val="0"/>
          <w:numId w:val="1"/>
        </w:numPr>
        <w:autoSpaceDE/>
        <w:autoSpaceDN/>
        <w:adjustRightInd/>
        <w:rPr>
          <w:sz w:val="24"/>
          <w:szCs w:val="24"/>
        </w:rPr>
      </w:pPr>
      <w:r w:rsidRPr="00CA6167">
        <w:rPr>
          <w:sz w:val="24"/>
          <w:szCs w:val="24"/>
        </w:rPr>
        <w:t>Should demonstrate an ability to critique the international and regional human rights regimes</w:t>
      </w:r>
    </w:p>
    <w:p w:rsidR="00F233B8" w:rsidRPr="00CA6167" w:rsidRDefault="00F233B8" w:rsidP="00F233B8">
      <w:pPr>
        <w:tabs>
          <w:tab w:val="left" w:pos="0"/>
        </w:tabs>
        <w:suppressAutoHyphens/>
        <w:jc w:val="both"/>
        <w:rPr>
          <w:sz w:val="24"/>
          <w:szCs w:val="24"/>
        </w:rPr>
      </w:pPr>
    </w:p>
    <w:p w:rsidR="00F233B8" w:rsidRPr="00CA6167" w:rsidRDefault="00F233B8" w:rsidP="00F233B8">
      <w:pPr>
        <w:rPr>
          <w:b/>
          <w:sz w:val="24"/>
          <w:szCs w:val="24"/>
        </w:rPr>
      </w:pPr>
      <w:r w:rsidRPr="00CA6167">
        <w:rPr>
          <w:b/>
          <w:sz w:val="24"/>
          <w:szCs w:val="24"/>
        </w:rPr>
        <w:t xml:space="preserve">Course outline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Introduction to principles and sources  of international Law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Introduction to Public international Law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International human rights law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Standard setting with in the UN system </w:t>
      </w:r>
    </w:p>
    <w:p w:rsidR="00F233B8" w:rsidRPr="00CA6167" w:rsidRDefault="00F233B8" w:rsidP="00F233B8">
      <w:pPr>
        <w:widowControl/>
        <w:numPr>
          <w:ilvl w:val="0"/>
          <w:numId w:val="2"/>
        </w:numPr>
        <w:autoSpaceDE/>
        <w:autoSpaceDN/>
        <w:adjustRightInd/>
        <w:rPr>
          <w:sz w:val="24"/>
          <w:szCs w:val="24"/>
        </w:rPr>
      </w:pPr>
      <w:r w:rsidRPr="00CA6167">
        <w:rPr>
          <w:sz w:val="24"/>
          <w:szCs w:val="24"/>
        </w:rPr>
        <w:t>Human rights reporting and complaint handling with in the UN</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Human Rights monitoring with in the UN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Standard setting and the European Union </w:t>
      </w:r>
    </w:p>
    <w:p w:rsidR="00F233B8" w:rsidRPr="00CA6167" w:rsidRDefault="00F233B8" w:rsidP="00F233B8">
      <w:pPr>
        <w:widowControl/>
        <w:numPr>
          <w:ilvl w:val="0"/>
          <w:numId w:val="2"/>
        </w:numPr>
        <w:autoSpaceDE/>
        <w:autoSpaceDN/>
        <w:adjustRightInd/>
        <w:rPr>
          <w:sz w:val="24"/>
          <w:szCs w:val="24"/>
        </w:rPr>
      </w:pPr>
      <w:r w:rsidRPr="00CA6167">
        <w:rPr>
          <w:sz w:val="24"/>
          <w:szCs w:val="24"/>
        </w:rPr>
        <w:t>Human rights reporting and complaint handling in EU</w:t>
      </w:r>
    </w:p>
    <w:p w:rsidR="00F233B8" w:rsidRPr="00CA6167" w:rsidRDefault="00F233B8" w:rsidP="00F233B8">
      <w:pPr>
        <w:widowControl/>
        <w:numPr>
          <w:ilvl w:val="0"/>
          <w:numId w:val="2"/>
        </w:numPr>
        <w:autoSpaceDE/>
        <w:autoSpaceDN/>
        <w:adjustRightInd/>
        <w:rPr>
          <w:sz w:val="24"/>
          <w:szCs w:val="24"/>
        </w:rPr>
      </w:pPr>
      <w:r w:rsidRPr="00CA6167">
        <w:rPr>
          <w:sz w:val="24"/>
          <w:szCs w:val="24"/>
        </w:rPr>
        <w:t>Monitoring human rights in the EU</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Standard setting within the African Union </w:t>
      </w:r>
    </w:p>
    <w:p w:rsidR="00F233B8" w:rsidRPr="00CA6167" w:rsidRDefault="00F233B8" w:rsidP="00F233B8">
      <w:pPr>
        <w:widowControl/>
        <w:numPr>
          <w:ilvl w:val="0"/>
          <w:numId w:val="2"/>
        </w:numPr>
        <w:autoSpaceDE/>
        <w:autoSpaceDN/>
        <w:adjustRightInd/>
        <w:rPr>
          <w:sz w:val="24"/>
          <w:szCs w:val="24"/>
        </w:rPr>
      </w:pPr>
      <w:r w:rsidRPr="00CA6167">
        <w:rPr>
          <w:sz w:val="24"/>
          <w:szCs w:val="24"/>
        </w:rPr>
        <w:t>Reporting and Complaint handling with in the African system</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Monitoring Human rights in the African Union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The Justiciability of international human rights </w:t>
      </w:r>
    </w:p>
    <w:p w:rsidR="00F233B8" w:rsidRPr="00CA6167" w:rsidRDefault="00F233B8" w:rsidP="00F233B8">
      <w:pPr>
        <w:widowControl/>
        <w:numPr>
          <w:ilvl w:val="0"/>
          <w:numId w:val="2"/>
        </w:numPr>
        <w:autoSpaceDE/>
        <w:autoSpaceDN/>
        <w:adjustRightInd/>
        <w:rPr>
          <w:sz w:val="24"/>
          <w:szCs w:val="24"/>
        </w:rPr>
      </w:pPr>
      <w:r w:rsidRPr="00CA6167">
        <w:rPr>
          <w:sz w:val="24"/>
          <w:szCs w:val="24"/>
        </w:rPr>
        <w:t xml:space="preserve">Leading cases in international human rights law </w:t>
      </w:r>
    </w:p>
    <w:p w:rsidR="00F233B8" w:rsidRDefault="00F233B8" w:rsidP="00F233B8">
      <w:pPr>
        <w:tabs>
          <w:tab w:val="left" w:pos="0"/>
        </w:tabs>
        <w:suppressAutoHyphens/>
        <w:jc w:val="both"/>
        <w:rPr>
          <w:b/>
          <w:sz w:val="24"/>
          <w:szCs w:val="24"/>
        </w:rPr>
      </w:pPr>
    </w:p>
    <w:p w:rsidR="00F233B8" w:rsidRPr="0059224D" w:rsidRDefault="00F233B8" w:rsidP="00F233B8">
      <w:pPr>
        <w:tabs>
          <w:tab w:val="left" w:pos="0"/>
        </w:tabs>
        <w:suppressAutoHyphens/>
        <w:jc w:val="both"/>
        <w:rPr>
          <w:b/>
          <w:sz w:val="24"/>
          <w:szCs w:val="24"/>
        </w:rPr>
      </w:pPr>
      <w:r w:rsidRPr="0059224D">
        <w:rPr>
          <w:b/>
          <w:sz w:val="24"/>
          <w:szCs w:val="24"/>
        </w:rPr>
        <w:t xml:space="preserve">Methodology </w:t>
      </w:r>
    </w:p>
    <w:p w:rsidR="00F233B8" w:rsidRDefault="00F233B8" w:rsidP="00F233B8">
      <w:pPr>
        <w:rPr>
          <w:sz w:val="24"/>
          <w:szCs w:val="24"/>
        </w:rPr>
      </w:pPr>
      <w:r w:rsidRPr="00D553DF">
        <w:rPr>
          <w:sz w:val="24"/>
          <w:szCs w:val="24"/>
        </w:rPr>
        <w:t xml:space="preserve">The facilitator(s) will employ the following methods; </w:t>
      </w:r>
      <w:r>
        <w:rPr>
          <w:sz w:val="24"/>
          <w:szCs w:val="24"/>
        </w:rPr>
        <w:t>l</w:t>
      </w:r>
      <w:r w:rsidRPr="00D553DF">
        <w:rPr>
          <w:sz w:val="24"/>
          <w:szCs w:val="24"/>
        </w:rPr>
        <w:t xml:space="preserve">ectures, </w:t>
      </w:r>
      <w:r>
        <w:rPr>
          <w:sz w:val="24"/>
          <w:szCs w:val="24"/>
        </w:rPr>
        <w:t>seminars, inqu</w:t>
      </w:r>
      <w:r w:rsidRPr="00D553DF">
        <w:rPr>
          <w:sz w:val="24"/>
          <w:szCs w:val="24"/>
        </w:rPr>
        <w:t>i</w:t>
      </w:r>
      <w:r>
        <w:rPr>
          <w:sz w:val="24"/>
          <w:szCs w:val="24"/>
        </w:rPr>
        <w:t>ry,</w:t>
      </w:r>
      <w:r w:rsidRPr="00D553DF">
        <w:rPr>
          <w:sz w:val="24"/>
          <w:szCs w:val="24"/>
        </w:rPr>
        <w:t xml:space="preserve"> </w:t>
      </w:r>
      <w:r>
        <w:rPr>
          <w:sz w:val="24"/>
          <w:szCs w:val="24"/>
        </w:rPr>
        <w:t xml:space="preserve">study trips, case studies, expert talks, explanations, group work, brain storming. </w:t>
      </w:r>
    </w:p>
    <w:p w:rsidR="00F233B8" w:rsidRDefault="00F233B8" w:rsidP="00F233B8">
      <w:pPr>
        <w:rPr>
          <w:sz w:val="24"/>
          <w:szCs w:val="24"/>
        </w:rPr>
      </w:pPr>
    </w:p>
    <w:p w:rsidR="00F233B8" w:rsidRPr="00DC5020" w:rsidRDefault="00F233B8" w:rsidP="00F233B8">
      <w:pPr>
        <w:rPr>
          <w:b/>
          <w:sz w:val="24"/>
          <w:szCs w:val="24"/>
        </w:rPr>
      </w:pPr>
      <w:r w:rsidRPr="00DC5020">
        <w:rPr>
          <w:b/>
          <w:sz w:val="24"/>
          <w:szCs w:val="24"/>
        </w:rPr>
        <w:t xml:space="preserve">Assessment Mode </w:t>
      </w:r>
    </w:p>
    <w:p w:rsidR="00F233B8" w:rsidRPr="00DC5020" w:rsidRDefault="00F233B8" w:rsidP="00F233B8">
      <w:pPr>
        <w:rPr>
          <w:sz w:val="24"/>
          <w:szCs w:val="24"/>
        </w:rPr>
      </w:pPr>
    </w:p>
    <w:p w:rsidR="00F233B8" w:rsidRPr="00DC5020" w:rsidRDefault="00F233B8" w:rsidP="00F233B8">
      <w:pPr>
        <w:rPr>
          <w:sz w:val="24"/>
          <w:szCs w:val="24"/>
        </w:rPr>
      </w:pPr>
      <w:r w:rsidRPr="00DC5020">
        <w:rPr>
          <w:sz w:val="24"/>
          <w:szCs w:val="24"/>
        </w:rPr>
        <w:t xml:space="preserve">Take home exercise 15% </w:t>
      </w:r>
    </w:p>
    <w:p w:rsidR="00F233B8" w:rsidRPr="00DC5020" w:rsidRDefault="00F233B8" w:rsidP="00F233B8">
      <w:pPr>
        <w:rPr>
          <w:sz w:val="24"/>
          <w:szCs w:val="24"/>
        </w:rPr>
      </w:pPr>
      <w:r w:rsidRPr="00DC5020">
        <w:rPr>
          <w:sz w:val="24"/>
          <w:szCs w:val="24"/>
        </w:rPr>
        <w:t xml:space="preserve">Practical exercise test 15% </w:t>
      </w:r>
    </w:p>
    <w:p w:rsidR="00F233B8" w:rsidRPr="00DC5020" w:rsidRDefault="00F233B8" w:rsidP="00F233B8">
      <w:pPr>
        <w:rPr>
          <w:sz w:val="24"/>
          <w:szCs w:val="24"/>
        </w:rPr>
      </w:pPr>
      <w:r>
        <w:rPr>
          <w:sz w:val="24"/>
          <w:szCs w:val="24"/>
        </w:rPr>
        <w:t>End of s</w:t>
      </w:r>
      <w:r w:rsidRPr="00DC5020">
        <w:rPr>
          <w:sz w:val="24"/>
          <w:szCs w:val="24"/>
        </w:rPr>
        <w:t>emester</w:t>
      </w:r>
      <w:r>
        <w:rPr>
          <w:sz w:val="24"/>
          <w:szCs w:val="24"/>
        </w:rPr>
        <w:t xml:space="preserve"> examination </w:t>
      </w:r>
      <w:r w:rsidRPr="00DC5020">
        <w:rPr>
          <w:sz w:val="24"/>
          <w:szCs w:val="24"/>
        </w:rPr>
        <w:t xml:space="preserve">70% </w:t>
      </w:r>
    </w:p>
    <w:p w:rsidR="00F233B8" w:rsidRDefault="00F233B8" w:rsidP="00F233B8">
      <w:pPr>
        <w:rPr>
          <w:sz w:val="24"/>
          <w:szCs w:val="24"/>
        </w:rPr>
      </w:pPr>
    </w:p>
    <w:p w:rsidR="00F233B8" w:rsidRDefault="00F233B8" w:rsidP="00F233B8">
      <w:pPr>
        <w:rPr>
          <w:sz w:val="24"/>
          <w:szCs w:val="24"/>
        </w:rPr>
      </w:pPr>
    </w:p>
    <w:p w:rsidR="00F233B8" w:rsidRPr="00CA6167" w:rsidRDefault="00F233B8" w:rsidP="00F233B8">
      <w:pPr>
        <w:rPr>
          <w:b/>
          <w:sz w:val="24"/>
          <w:szCs w:val="24"/>
        </w:rPr>
      </w:pPr>
      <w:smartTag w:uri="urn:schemas-microsoft-com:office:smarttags" w:element="City">
        <w:smartTag w:uri="urn:schemas-microsoft-com:office:smarttags" w:element="place">
          <w:r w:rsidRPr="00CA6167">
            <w:rPr>
              <w:b/>
              <w:sz w:val="24"/>
              <w:szCs w:val="24"/>
            </w:rPr>
            <w:t>Reading</w:t>
          </w:r>
        </w:smartTag>
      </w:smartTag>
      <w:r w:rsidRPr="00CA6167">
        <w:rPr>
          <w:b/>
          <w:sz w:val="24"/>
          <w:szCs w:val="24"/>
        </w:rPr>
        <w:t xml:space="preserve"> list </w:t>
      </w:r>
    </w:p>
    <w:p w:rsidR="00F233B8" w:rsidRPr="00CA6167" w:rsidRDefault="00F233B8" w:rsidP="00F233B8">
      <w:pPr>
        <w:jc w:val="both"/>
        <w:rPr>
          <w:sz w:val="24"/>
          <w:szCs w:val="24"/>
        </w:rPr>
      </w:pPr>
      <w:r w:rsidRPr="00CA6167">
        <w:rPr>
          <w:sz w:val="24"/>
          <w:szCs w:val="24"/>
        </w:rPr>
        <w:t>Shaw, M.</w:t>
      </w:r>
      <w:r>
        <w:rPr>
          <w:sz w:val="24"/>
          <w:szCs w:val="24"/>
        </w:rPr>
        <w:t xml:space="preserve">, </w:t>
      </w:r>
      <w:r w:rsidRPr="00CA6167">
        <w:rPr>
          <w:sz w:val="24"/>
          <w:szCs w:val="24"/>
        </w:rPr>
        <w:t>2003</w:t>
      </w:r>
      <w:r>
        <w:rPr>
          <w:sz w:val="24"/>
          <w:szCs w:val="24"/>
        </w:rPr>
        <w:t>,</w:t>
      </w:r>
      <w:r w:rsidRPr="00CA6167">
        <w:rPr>
          <w:sz w:val="24"/>
          <w:szCs w:val="24"/>
        </w:rPr>
        <w:t xml:space="preserve"> </w:t>
      </w:r>
      <w:r w:rsidRPr="00455796">
        <w:rPr>
          <w:rStyle w:val="Emphasis"/>
          <w:iCs w:val="0"/>
          <w:sz w:val="24"/>
          <w:szCs w:val="24"/>
        </w:rPr>
        <w:t>International Law</w:t>
      </w:r>
      <w:r w:rsidRPr="00CA6167">
        <w:rPr>
          <w:sz w:val="24"/>
          <w:szCs w:val="24"/>
        </w:rPr>
        <w:t xml:space="preserve">, </w:t>
      </w:r>
      <w:smartTag w:uri="urn:schemas-microsoft-com:office:smarttags" w:element="place">
        <w:smartTag w:uri="urn:schemas-microsoft-com:office:smarttags" w:element="PlaceName">
          <w:r w:rsidRPr="00CA6167">
            <w:rPr>
              <w:sz w:val="24"/>
              <w:szCs w:val="24"/>
            </w:rPr>
            <w:t>Cambridge</w:t>
          </w:r>
        </w:smartTag>
        <w:r w:rsidRPr="00CA6167">
          <w:rPr>
            <w:sz w:val="24"/>
            <w:szCs w:val="24"/>
          </w:rPr>
          <w:t xml:space="preserve"> </w:t>
        </w:r>
        <w:smartTag w:uri="urn:schemas-microsoft-com:office:smarttags" w:element="PlaceType">
          <w:r w:rsidRPr="00CA6167">
            <w:rPr>
              <w:sz w:val="24"/>
              <w:szCs w:val="24"/>
            </w:rPr>
            <w:t>University</w:t>
          </w:r>
        </w:smartTag>
      </w:smartTag>
      <w:r>
        <w:rPr>
          <w:sz w:val="24"/>
          <w:szCs w:val="24"/>
        </w:rPr>
        <w:t xml:space="preserve"> Press </w:t>
      </w:r>
    </w:p>
    <w:p w:rsidR="00F233B8" w:rsidRPr="00CA6167" w:rsidRDefault="00F233B8" w:rsidP="00F233B8">
      <w:pPr>
        <w:jc w:val="both"/>
        <w:rPr>
          <w:sz w:val="24"/>
          <w:szCs w:val="24"/>
        </w:rPr>
      </w:pPr>
      <w:r w:rsidRPr="00CA6167">
        <w:rPr>
          <w:sz w:val="24"/>
          <w:szCs w:val="24"/>
        </w:rPr>
        <w:t>Alston, P</w:t>
      </w:r>
      <w:r>
        <w:rPr>
          <w:sz w:val="24"/>
          <w:szCs w:val="24"/>
        </w:rPr>
        <w:t xml:space="preserve">., </w:t>
      </w:r>
      <w:r w:rsidRPr="00CA6167">
        <w:rPr>
          <w:sz w:val="24"/>
          <w:szCs w:val="24"/>
        </w:rPr>
        <w:t>1991</w:t>
      </w:r>
      <w:r>
        <w:rPr>
          <w:sz w:val="24"/>
          <w:szCs w:val="24"/>
        </w:rPr>
        <w:t>,</w:t>
      </w:r>
      <w:r w:rsidRPr="00CA6167">
        <w:rPr>
          <w:sz w:val="24"/>
          <w:szCs w:val="24"/>
        </w:rPr>
        <w:t xml:space="preserve"> </w:t>
      </w:r>
      <w:r>
        <w:rPr>
          <w:sz w:val="24"/>
          <w:szCs w:val="24"/>
        </w:rPr>
        <w:t>“</w:t>
      </w:r>
      <w:r w:rsidRPr="00CA6167">
        <w:rPr>
          <w:sz w:val="24"/>
          <w:szCs w:val="24"/>
        </w:rPr>
        <w:t>Revitalizing United Nations Work on Human Rights and Development</w:t>
      </w:r>
      <w:r>
        <w:rPr>
          <w:sz w:val="24"/>
          <w:szCs w:val="24"/>
        </w:rPr>
        <w:t xml:space="preserve">”, </w:t>
      </w:r>
      <w:smartTag w:uri="urn:schemas-microsoft-com:office:smarttags" w:element="place">
        <w:smartTag w:uri="urn:schemas-microsoft-com:office:smarttags" w:element="PlaceName">
          <w:r w:rsidRPr="00455796">
            <w:rPr>
              <w:rStyle w:val="Emphasis"/>
              <w:sz w:val="24"/>
              <w:szCs w:val="24"/>
            </w:rPr>
            <w:t>Melbourne</w:t>
          </w:r>
        </w:smartTag>
        <w:r w:rsidRPr="00455796">
          <w:rPr>
            <w:rStyle w:val="Emphasis"/>
            <w:sz w:val="24"/>
            <w:szCs w:val="24"/>
          </w:rPr>
          <w:t xml:space="preserve"> </w:t>
        </w:r>
        <w:smartTag w:uri="urn:schemas-microsoft-com:office:smarttags" w:element="PlaceType">
          <w:r w:rsidRPr="00455796">
            <w:rPr>
              <w:rStyle w:val="Emphasis"/>
              <w:sz w:val="24"/>
              <w:szCs w:val="24"/>
            </w:rPr>
            <w:t>University</w:t>
          </w:r>
        </w:smartTag>
      </w:smartTag>
      <w:r w:rsidRPr="00455796">
        <w:rPr>
          <w:rStyle w:val="Emphasis"/>
          <w:sz w:val="24"/>
          <w:szCs w:val="24"/>
        </w:rPr>
        <w:t xml:space="preserve"> Law Review</w:t>
      </w:r>
      <w:r w:rsidRPr="00CA6167">
        <w:rPr>
          <w:sz w:val="24"/>
          <w:szCs w:val="24"/>
        </w:rPr>
        <w:t xml:space="preserve">, </w:t>
      </w:r>
      <w:r>
        <w:rPr>
          <w:sz w:val="24"/>
          <w:szCs w:val="24"/>
        </w:rPr>
        <w:t>Vol.</w:t>
      </w:r>
      <w:r w:rsidRPr="00CA6167">
        <w:rPr>
          <w:sz w:val="24"/>
          <w:szCs w:val="24"/>
        </w:rPr>
        <w:t xml:space="preserve"> 18</w:t>
      </w:r>
      <w:r>
        <w:rPr>
          <w:sz w:val="24"/>
          <w:szCs w:val="24"/>
        </w:rPr>
        <w:t>,</w:t>
      </w:r>
      <w:r w:rsidRPr="00CA6167">
        <w:rPr>
          <w:sz w:val="24"/>
          <w:szCs w:val="24"/>
        </w:rPr>
        <w:t xml:space="preserve"> 216.</w:t>
      </w:r>
    </w:p>
    <w:p w:rsidR="00F233B8" w:rsidRPr="00CA6167" w:rsidRDefault="00F233B8" w:rsidP="00F233B8">
      <w:pPr>
        <w:jc w:val="both"/>
        <w:rPr>
          <w:sz w:val="24"/>
          <w:szCs w:val="24"/>
        </w:rPr>
      </w:pPr>
      <w:r w:rsidRPr="00CA6167">
        <w:rPr>
          <w:sz w:val="24"/>
          <w:szCs w:val="24"/>
        </w:rPr>
        <w:t>Byrsk, A</w:t>
      </w:r>
      <w:r>
        <w:rPr>
          <w:sz w:val="24"/>
          <w:szCs w:val="24"/>
        </w:rPr>
        <w:t>.,</w:t>
      </w:r>
      <w:r w:rsidRPr="00CA6167">
        <w:rPr>
          <w:sz w:val="24"/>
          <w:szCs w:val="24"/>
        </w:rPr>
        <w:t xml:space="preserve"> ed.</w:t>
      </w:r>
      <w:r>
        <w:rPr>
          <w:sz w:val="24"/>
          <w:szCs w:val="24"/>
        </w:rPr>
        <w:t xml:space="preserve">, </w:t>
      </w:r>
      <w:r w:rsidRPr="00CA6167">
        <w:rPr>
          <w:sz w:val="24"/>
          <w:szCs w:val="24"/>
        </w:rPr>
        <w:t>2002,</w:t>
      </w:r>
      <w:r>
        <w:rPr>
          <w:sz w:val="24"/>
          <w:szCs w:val="24"/>
        </w:rPr>
        <w:t xml:space="preserve"> </w:t>
      </w:r>
      <w:r w:rsidRPr="00455796">
        <w:rPr>
          <w:rStyle w:val="Emphasis"/>
          <w:iCs w:val="0"/>
          <w:sz w:val="24"/>
          <w:szCs w:val="24"/>
        </w:rPr>
        <w:t>Globalization and Human Rights</w:t>
      </w:r>
      <w:r w:rsidRPr="00455796">
        <w:rPr>
          <w:rStyle w:val="Emphasis"/>
          <w:i w:val="0"/>
          <w:iCs w:val="0"/>
          <w:sz w:val="24"/>
          <w:szCs w:val="24"/>
        </w:rPr>
        <w:t>,</w:t>
      </w:r>
      <w:r w:rsidRPr="00CA6167">
        <w:rPr>
          <w:sz w:val="24"/>
          <w:szCs w:val="24"/>
        </w:rPr>
        <w:t xml:space="preserve"> </w:t>
      </w:r>
      <w:smartTag w:uri="urn:schemas-microsoft-com:office:smarttags" w:element="place">
        <w:smartTag w:uri="urn:schemas-microsoft-com:office:smarttags" w:element="PlaceType">
          <w:r w:rsidRPr="00CA6167">
            <w:rPr>
              <w:sz w:val="24"/>
              <w:szCs w:val="24"/>
            </w:rPr>
            <w:t>University</w:t>
          </w:r>
        </w:smartTag>
        <w:r w:rsidRPr="00CA6167">
          <w:rPr>
            <w:sz w:val="24"/>
            <w:szCs w:val="24"/>
          </w:rPr>
          <w:t xml:space="preserve"> of </w:t>
        </w:r>
        <w:smartTag w:uri="urn:schemas-microsoft-com:office:smarttags" w:element="PlaceName">
          <w:r w:rsidRPr="00CA6167">
            <w:rPr>
              <w:sz w:val="24"/>
              <w:szCs w:val="24"/>
            </w:rPr>
            <w:t>California</w:t>
          </w:r>
        </w:smartTag>
      </w:smartTag>
      <w:r w:rsidRPr="00CA6167">
        <w:rPr>
          <w:sz w:val="24"/>
          <w:szCs w:val="24"/>
        </w:rPr>
        <w:t xml:space="preserve"> Press</w:t>
      </w:r>
      <w:r>
        <w:rPr>
          <w:sz w:val="24"/>
          <w:szCs w:val="24"/>
        </w:rPr>
        <w:t xml:space="preserve"> </w:t>
      </w:r>
    </w:p>
    <w:p w:rsidR="00F233B8" w:rsidRPr="00CA6167" w:rsidRDefault="00F233B8" w:rsidP="00F233B8">
      <w:pPr>
        <w:jc w:val="both"/>
        <w:rPr>
          <w:sz w:val="24"/>
          <w:szCs w:val="24"/>
        </w:rPr>
      </w:pPr>
      <w:r w:rsidRPr="00CA6167">
        <w:rPr>
          <w:sz w:val="24"/>
          <w:szCs w:val="24"/>
        </w:rPr>
        <w:t>Hurts, H</w:t>
      </w:r>
      <w:r>
        <w:rPr>
          <w:sz w:val="24"/>
          <w:szCs w:val="24"/>
        </w:rPr>
        <w:t xml:space="preserve">., </w:t>
      </w:r>
      <w:r w:rsidRPr="00CA6167">
        <w:rPr>
          <w:sz w:val="24"/>
          <w:szCs w:val="24"/>
        </w:rPr>
        <w:t>ed.</w:t>
      </w:r>
      <w:r>
        <w:rPr>
          <w:sz w:val="24"/>
          <w:szCs w:val="24"/>
        </w:rPr>
        <w:t>, 1994,</w:t>
      </w:r>
      <w:r w:rsidRPr="00CA6167">
        <w:rPr>
          <w:sz w:val="24"/>
          <w:szCs w:val="24"/>
        </w:rPr>
        <w:t xml:space="preserve"> </w:t>
      </w:r>
      <w:r w:rsidRPr="00455796">
        <w:rPr>
          <w:rStyle w:val="Emphasis"/>
          <w:iCs w:val="0"/>
          <w:sz w:val="24"/>
          <w:szCs w:val="24"/>
        </w:rPr>
        <w:t>Guide to International Human Rights Practice</w:t>
      </w:r>
      <w:r>
        <w:rPr>
          <w:sz w:val="24"/>
          <w:szCs w:val="24"/>
        </w:rPr>
        <w:t xml:space="preserve">, 2nd Edition </w:t>
      </w:r>
    </w:p>
    <w:p w:rsidR="00F233B8" w:rsidRPr="00CA6167" w:rsidRDefault="00F233B8" w:rsidP="00F233B8">
      <w:pPr>
        <w:jc w:val="both"/>
        <w:rPr>
          <w:sz w:val="24"/>
          <w:szCs w:val="24"/>
        </w:rPr>
      </w:pPr>
      <w:r w:rsidRPr="00CA6167">
        <w:rPr>
          <w:sz w:val="24"/>
          <w:szCs w:val="24"/>
        </w:rPr>
        <w:t>Muzaffar, C</w:t>
      </w:r>
      <w:r>
        <w:rPr>
          <w:sz w:val="24"/>
          <w:szCs w:val="24"/>
        </w:rPr>
        <w:t xml:space="preserve">., </w:t>
      </w:r>
      <w:r w:rsidRPr="00CA6167">
        <w:rPr>
          <w:sz w:val="24"/>
          <w:szCs w:val="24"/>
        </w:rPr>
        <w:t>1993</w:t>
      </w:r>
      <w:r>
        <w:rPr>
          <w:sz w:val="24"/>
          <w:szCs w:val="24"/>
        </w:rPr>
        <w:t>,</w:t>
      </w:r>
      <w:r w:rsidRPr="00CA6167">
        <w:rPr>
          <w:sz w:val="24"/>
          <w:szCs w:val="24"/>
        </w:rPr>
        <w:t xml:space="preserve"> </w:t>
      </w:r>
      <w:r w:rsidRPr="00455796">
        <w:rPr>
          <w:rStyle w:val="Emphasis"/>
          <w:sz w:val="24"/>
          <w:szCs w:val="24"/>
        </w:rPr>
        <w:t>Human Rights and the</w:t>
      </w:r>
      <w:r w:rsidRPr="00455796">
        <w:rPr>
          <w:sz w:val="24"/>
          <w:szCs w:val="24"/>
        </w:rPr>
        <w:t xml:space="preserve"> </w:t>
      </w:r>
      <w:smartTag w:uri="urn:schemas-microsoft-com:office:smarttags" w:element="place">
        <w:r w:rsidRPr="00455796">
          <w:rPr>
            <w:rStyle w:val="Emphasis"/>
            <w:sz w:val="24"/>
            <w:szCs w:val="24"/>
          </w:rPr>
          <w:t>New World</w:t>
        </w:r>
      </w:smartTag>
      <w:r w:rsidRPr="00455796">
        <w:rPr>
          <w:rStyle w:val="Emphasis"/>
          <w:sz w:val="24"/>
          <w:szCs w:val="24"/>
        </w:rPr>
        <w:t xml:space="preserve"> Order</w:t>
      </w:r>
      <w:r>
        <w:rPr>
          <w:sz w:val="24"/>
          <w:szCs w:val="24"/>
        </w:rPr>
        <w:t xml:space="preserve">, Just World Trust </w:t>
      </w:r>
    </w:p>
    <w:p w:rsidR="00F233B8" w:rsidRPr="00CA6167" w:rsidRDefault="00F233B8" w:rsidP="00F233B8">
      <w:pPr>
        <w:jc w:val="both"/>
        <w:rPr>
          <w:sz w:val="24"/>
          <w:szCs w:val="24"/>
        </w:rPr>
      </w:pPr>
      <w:r>
        <w:rPr>
          <w:sz w:val="24"/>
          <w:szCs w:val="24"/>
        </w:rPr>
        <w:t>Shivji, I G 1989</w:t>
      </w:r>
      <w:r w:rsidRPr="00CA6167">
        <w:rPr>
          <w:sz w:val="24"/>
          <w:szCs w:val="24"/>
        </w:rPr>
        <w:t>,</w:t>
      </w:r>
      <w:r>
        <w:rPr>
          <w:sz w:val="24"/>
          <w:szCs w:val="24"/>
        </w:rPr>
        <w:t xml:space="preserve"> </w:t>
      </w:r>
      <w:r w:rsidRPr="00455796">
        <w:rPr>
          <w:rStyle w:val="Emphasis"/>
          <w:sz w:val="24"/>
          <w:szCs w:val="24"/>
        </w:rPr>
        <w:t>The Concept of Human Rights in</w:t>
      </w:r>
      <w:r w:rsidRPr="00455796">
        <w:rPr>
          <w:sz w:val="24"/>
          <w:szCs w:val="24"/>
        </w:rPr>
        <w:t xml:space="preserve"> </w:t>
      </w:r>
      <w:r w:rsidRPr="00455796">
        <w:rPr>
          <w:rStyle w:val="Emphasis"/>
          <w:sz w:val="24"/>
          <w:szCs w:val="24"/>
        </w:rPr>
        <w:t>Africa</w:t>
      </w:r>
      <w:r w:rsidRPr="00455796">
        <w:rPr>
          <w:sz w:val="24"/>
          <w:szCs w:val="24"/>
        </w:rPr>
        <w:t>,</w:t>
      </w:r>
      <w:r w:rsidRPr="00CA6167">
        <w:rPr>
          <w:sz w:val="24"/>
          <w:szCs w:val="24"/>
        </w:rPr>
        <w:t xml:space="preserve"> </w:t>
      </w:r>
      <w:smartTag w:uri="urn:schemas-microsoft-com:office:smarttags" w:element="place">
        <w:smartTag w:uri="urn:schemas-microsoft-com:office:smarttags" w:element="City">
          <w:r w:rsidRPr="00CA6167">
            <w:rPr>
              <w:sz w:val="24"/>
              <w:szCs w:val="24"/>
            </w:rPr>
            <w:t>Oxford</w:t>
          </w:r>
        </w:smartTag>
      </w:smartTag>
      <w:r w:rsidRPr="00CA6167">
        <w:rPr>
          <w:sz w:val="24"/>
          <w:szCs w:val="24"/>
        </w:rPr>
        <w:t>: African Books Collective.</w:t>
      </w:r>
    </w:p>
    <w:p w:rsidR="00F233B8" w:rsidRPr="00CA6167" w:rsidRDefault="00F233B8" w:rsidP="00F233B8">
      <w:pPr>
        <w:jc w:val="both"/>
        <w:rPr>
          <w:sz w:val="24"/>
          <w:szCs w:val="24"/>
        </w:rPr>
      </w:pPr>
      <w:r w:rsidRPr="00CA6167">
        <w:rPr>
          <w:sz w:val="24"/>
          <w:szCs w:val="24"/>
        </w:rPr>
        <w:t>Steiner, H</w:t>
      </w:r>
      <w:r>
        <w:rPr>
          <w:sz w:val="24"/>
          <w:szCs w:val="24"/>
        </w:rPr>
        <w:t>.</w:t>
      </w:r>
      <w:r w:rsidRPr="00CA6167">
        <w:rPr>
          <w:sz w:val="24"/>
          <w:szCs w:val="24"/>
        </w:rPr>
        <w:t xml:space="preserve">J </w:t>
      </w:r>
      <w:r>
        <w:rPr>
          <w:sz w:val="24"/>
          <w:szCs w:val="24"/>
        </w:rPr>
        <w:t>&amp;</w:t>
      </w:r>
      <w:r w:rsidRPr="00CA6167">
        <w:rPr>
          <w:sz w:val="24"/>
          <w:szCs w:val="24"/>
        </w:rPr>
        <w:t xml:space="preserve"> Alston, P</w:t>
      </w:r>
      <w:r>
        <w:rPr>
          <w:sz w:val="24"/>
          <w:szCs w:val="24"/>
        </w:rPr>
        <w:t xml:space="preserve">., </w:t>
      </w:r>
      <w:r w:rsidRPr="00CA6167">
        <w:rPr>
          <w:sz w:val="24"/>
          <w:szCs w:val="24"/>
        </w:rPr>
        <w:t>2000,</w:t>
      </w:r>
      <w:r>
        <w:rPr>
          <w:sz w:val="24"/>
          <w:szCs w:val="24"/>
        </w:rPr>
        <w:t xml:space="preserve"> </w:t>
      </w:r>
      <w:r w:rsidRPr="00455796">
        <w:rPr>
          <w:rStyle w:val="Emphasis"/>
          <w:sz w:val="24"/>
          <w:szCs w:val="24"/>
        </w:rPr>
        <w:t>International Human Rights in Context</w:t>
      </w:r>
      <w:r w:rsidRPr="00CA6167">
        <w:rPr>
          <w:sz w:val="24"/>
          <w:szCs w:val="24"/>
        </w:rPr>
        <w:t>,</w:t>
      </w:r>
      <w:r>
        <w:rPr>
          <w:sz w:val="24"/>
          <w:szCs w:val="24"/>
        </w:rPr>
        <w:t xml:space="preserve"> </w:t>
      </w:r>
      <w:r w:rsidRPr="00CA6167">
        <w:rPr>
          <w:sz w:val="24"/>
          <w:szCs w:val="24"/>
        </w:rPr>
        <w:t>2nd ed</w:t>
      </w:r>
      <w:r>
        <w:rPr>
          <w:sz w:val="24"/>
          <w:szCs w:val="24"/>
        </w:rPr>
        <w:t>,</w:t>
      </w:r>
      <w:r w:rsidRPr="00CA6167">
        <w:rPr>
          <w:sz w:val="24"/>
          <w:szCs w:val="24"/>
        </w:rPr>
        <w:t xml:space="preserve"> </w:t>
      </w:r>
      <w:r>
        <w:rPr>
          <w:sz w:val="24"/>
          <w:szCs w:val="24"/>
        </w:rPr>
        <w:t>Clarendon Press</w:t>
      </w:r>
      <w:r w:rsidRPr="00CA6167">
        <w:rPr>
          <w:sz w:val="24"/>
          <w:szCs w:val="24"/>
        </w:rPr>
        <w:t>.</w:t>
      </w:r>
    </w:p>
    <w:p w:rsidR="00F233B8" w:rsidRPr="00CA6167" w:rsidRDefault="00F233B8" w:rsidP="00F233B8">
      <w:pPr>
        <w:jc w:val="both"/>
        <w:rPr>
          <w:sz w:val="24"/>
          <w:szCs w:val="24"/>
        </w:rPr>
      </w:pPr>
      <w:r w:rsidRPr="00CA6167">
        <w:rPr>
          <w:sz w:val="24"/>
          <w:szCs w:val="24"/>
        </w:rPr>
        <w:t>United Nations</w:t>
      </w:r>
      <w:r>
        <w:rPr>
          <w:sz w:val="24"/>
          <w:szCs w:val="24"/>
        </w:rPr>
        <w:t xml:space="preserve">, </w:t>
      </w:r>
      <w:r w:rsidRPr="00CA6167">
        <w:rPr>
          <w:sz w:val="24"/>
          <w:szCs w:val="24"/>
        </w:rPr>
        <w:t>1997</w:t>
      </w:r>
      <w:r>
        <w:rPr>
          <w:sz w:val="24"/>
          <w:szCs w:val="24"/>
        </w:rPr>
        <w:t>,</w:t>
      </w:r>
      <w:r w:rsidRPr="00CA6167">
        <w:rPr>
          <w:sz w:val="24"/>
          <w:szCs w:val="24"/>
        </w:rPr>
        <w:t xml:space="preserve"> </w:t>
      </w:r>
      <w:r>
        <w:rPr>
          <w:sz w:val="24"/>
          <w:szCs w:val="24"/>
        </w:rPr>
        <w:t>“</w:t>
      </w:r>
      <w:r w:rsidRPr="00CA6167">
        <w:rPr>
          <w:sz w:val="24"/>
          <w:szCs w:val="24"/>
        </w:rPr>
        <w:t>Human Rights: A Compilation of International Instruments</w:t>
      </w:r>
      <w:r>
        <w:rPr>
          <w:sz w:val="24"/>
          <w:szCs w:val="24"/>
        </w:rPr>
        <w:t>”</w:t>
      </w:r>
      <w:r w:rsidRPr="00CA6167">
        <w:rPr>
          <w:sz w:val="24"/>
          <w:szCs w:val="24"/>
        </w:rPr>
        <w:t>,</w:t>
      </w:r>
      <w:r>
        <w:rPr>
          <w:sz w:val="24"/>
          <w:szCs w:val="24"/>
        </w:rPr>
        <w:t xml:space="preserve"> </w:t>
      </w:r>
      <w:r w:rsidRPr="00455796">
        <w:rPr>
          <w:i/>
          <w:iCs/>
          <w:sz w:val="24"/>
          <w:szCs w:val="24"/>
        </w:rPr>
        <w:t>Regional Instruments</w:t>
      </w:r>
      <w:r>
        <w:rPr>
          <w:sz w:val="24"/>
          <w:szCs w:val="24"/>
        </w:rPr>
        <w:t xml:space="preserve">, Vol. 11, </w:t>
      </w:r>
      <w:r w:rsidRPr="00CA6167">
        <w:rPr>
          <w:sz w:val="24"/>
          <w:szCs w:val="24"/>
        </w:rPr>
        <w:t>United Nations Publications.</w:t>
      </w:r>
    </w:p>
    <w:p w:rsidR="00F233B8" w:rsidRPr="00CA6167" w:rsidRDefault="00F233B8" w:rsidP="00F233B8">
      <w:pPr>
        <w:jc w:val="both"/>
        <w:rPr>
          <w:sz w:val="24"/>
          <w:szCs w:val="24"/>
        </w:rPr>
      </w:pPr>
      <w:r w:rsidRPr="00CA6167">
        <w:rPr>
          <w:sz w:val="24"/>
          <w:szCs w:val="24"/>
        </w:rPr>
        <w:t>Weston, B</w:t>
      </w:r>
      <w:r>
        <w:rPr>
          <w:sz w:val="24"/>
          <w:szCs w:val="24"/>
        </w:rPr>
        <w:t>.</w:t>
      </w:r>
      <w:r w:rsidRPr="00CA6167">
        <w:rPr>
          <w:sz w:val="24"/>
          <w:szCs w:val="24"/>
        </w:rPr>
        <w:t>, Falk, R</w:t>
      </w:r>
      <w:r>
        <w:rPr>
          <w:sz w:val="24"/>
          <w:szCs w:val="24"/>
        </w:rPr>
        <w:t>.,</w:t>
      </w:r>
      <w:r w:rsidRPr="00CA6167">
        <w:rPr>
          <w:sz w:val="24"/>
          <w:szCs w:val="24"/>
        </w:rPr>
        <w:t xml:space="preserve"> </w:t>
      </w:r>
      <w:r>
        <w:rPr>
          <w:sz w:val="24"/>
          <w:szCs w:val="24"/>
        </w:rPr>
        <w:t>&amp;</w:t>
      </w:r>
      <w:r w:rsidRPr="00CA6167">
        <w:rPr>
          <w:sz w:val="24"/>
          <w:szCs w:val="24"/>
        </w:rPr>
        <w:t xml:space="preserve"> Charlesworth, H</w:t>
      </w:r>
      <w:r>
        <w:rPr>
          <w:sz w:val="24"/>
          <w:szCs w:val="24"/>
        </w:rPr>
        <w:t xml:space="preserve">., </w:t>
      </w:r>
      <w:r w:rsidRPr="00CA6167">
        <w:rPr>
          <w:sz w:val="24"/>
          <w:szCs w:val="24"/>
        </w:rPr>
        <w:t>eds.</w:t>
      </w:r>
      <w:r>
        <w:rPr>
          <w:sz w:val="24"/>
          <w:szCs w:val="24"/>
        </w:rPr>
        <w:t xml:space="preserve">, </w:t>
      </w:r>
      <w:r w:rsidRPr="00CA6167">
        <w:rPr>
          <w:sz w:val="24"/>
          <w:szCs w:val="24"/>
        </w:rPr>
        <w:t>1997</w:t>
      </w:r>
      <w:r>
        <w:rPr>
          <w:sz w:val="24"/>
          <w:szCs w:val="24"/>
        </w:rPr>
        <w:t xml:space="preserve">, </w:t>
      </w:r>
      <w:r w:rsidRPr="00455796">
        <w:rPr>
          <w:rStyle w:val="Emphasis"/>
          <w:sz w:val="24"/>
          <w:szCs w:val="24"/>
        </w:rPr>
        <w:t>International law and the World Order: A Problem Oriented Case Book</w:t>
      </w:r>
      <w:r w:rsidRPr="00CA6167">
        <w:rPr>
          <w:sz w:val="24"/>
          <w:szCs w:val="24"/>
        </w:rPr>
        <w:t>, West Publishing House.</w:t>
      </w:r>
    </w:p>
    <w:p w:rsidR="00F233B8" w:rsidRDefault="00F233B8" w:rsidP="00F233B8">
      <w:pPr>
        <w:jc w:val="both"/>
        <w:rPr>
          <w:sz w:val="24"/>
          <w:szCs w:val="24"/>
        </w:rPr>
      </w:pPr>
      <w:r>
        <w:rPr>
          <w:sz w:val="24"/>
          <w:szCs w:val="24"/>
        </w:rPr>
        <w:t>Rehman</w:t>
      </w:r>
      <w:r w:rsidRPr="00CA6167">
        <w:rPr>
          <w:sz w:val="24"/>
          <w:szCs w:val="24"/>
        </w:rPr>
        <w:t xml:space="preserve"> J.</w:t>
      </w:r>
      <w:r>
        <w:rPr>
          <w:sz w:val="24"/>
          <w:szCs w:val="24"/>
        </w:rPr>
        <w:t xml:space="preserve">, </w:t>
      </w:r>
      <w:r w:rsidRPr="00CA6167">
        <w:rPr>
          <w:sz w:val="24"/>
          <w:szCs w:val="24"/>
        </w:rPr>
        <w:t>2003</w:t>
      </w:r>
      <w:r>
        <w:rPr>
          <w:sz w:val="24"/>
          <w:szCs w:val="24"/>
        </w:rPr>
        <w:t>,</w:t>
      </w:r>
      <w:r w:rsidRPr="00CA6167">
        <w:rPr>
          <w:sz w:val="24"/>
          <w:szCs w:val="24"/>
        </w:rPr>
        <w:t xml:space="preserve"> </w:t>
      </w:r>
      <w:r w:rsidRPr="009C4888">
        <w:rPr>
          <w:i/>
          <w:iCs/>
          <w:sz w:val="24"/>
          <w:szCs w:val="24"/>
        </w:rPr>
        <w:t>I</w:t>
      </w:r>
      <w:r w:rsidRPr="009C4888">
        <w:rPr>
          <w:rStyle w:val="Emphasis"/>
          <w:iCs w:val="0"/>
          <w:sz w:val="24"/>
          <w:szCs w:val="24"/>
        </w:rPr>
        <w:t>nternational Human Rights Law. A Practical Approach</w:t>
      </w:r>
      <w:r>
        <w:rPr>
          <w:sz w:val="24"/>
          <w:szCs w:val="24"/>
        </w:rPr>
        <w:t xml:space="preserve">, Pearson Education Limited </w:t>
      </w:r>
    </w:p>
    <w:p w:rsidR="00F233B8" w:rsidRDefault="00F233B8" w:rsidP="00F233B8">
      <w:pPr>
        <w:jc w:val="both"/>
        <w:rPr>
          <w:sz w:val="24"/>
          <w:szCs w:val="24"/>
        </w:rPr>
      </w:pP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27536"/>
    <w:multiLevelType w:val="hybridMultilevel"/>
    <w:tmpl w:val="B0C4E2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7CBE54EF"/>
    <w:multiLevelType w:val="hybridMultilevel"/>
    <w:tmpl w:val="29C83C5A"/>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3B8"/>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45FBD"/>
    <w:rsid w:val="00745640"/>
    <w:rsid w:val="00822069"/>
    <w:rsid w:val="00867664"/>
    <w:rsid w:val="008F7FC7"/>
    <w:rsid w:val="00970755"/>
    <w:rsid w:val="00A21D65"/>
    <w:rsid w:val="00A32CE0"/>
    <w:rsid w:val="00BB434B"/>
    <w:rsid w:val="00BE0E95"/>
    <w:rsid w:val="00BF0D71"/>
    <w:rsid w:val="00C45BF2"/>
    <w:rsid w:val="00C8049C"/>
    <w:rsid w:val="00C97EFF"/>
    <w:rsid w:val="00DA14BD"/>
    <w:rsid w:val="00DA19F4"/>
    <w:rsid w:val="00DD6960"/>
    <w:rsid w:val="00F233B8"/>
    <w:rsid w:val="00F63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233B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3B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23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2928</Characters>
  <Application>Microsoft Office Word</Application>
  <DocSecurity>0</DocSecurity>
  <Lines>24</Lines>
  <Paragraphs>6</Paragraphs>
  <ScaleCrop>false</ScaleCrop>
  <Company>Microsoft</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2011-07-25T20:33:00Z</dcterms:created>
  <dcterms:modified xsi:type="dcterms:W3CDTF">2011-07-25T20:33:00Z</dcterms:modified>
</cp:coreProperties>
</file>