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343" w:rsidRPr="00752EA1" w:rsidRDefault="004A1343" w:rsidP="004A1343">
      <w:pPr>
        <w:rPr>
          <w:b/>
          <w:sz w:val="24"/>
          <w:szCs w:val="24"/>
        </w:rPr>
      </w:pPr>
      <w:r w:rsidRPr="00752EA1">
        <w:rPr>
          <w:b/>
          <w:sz w:val="24"/>
          <w:szCs w:val="24"/>
        </w:rPr>
        <w:t>EHS 3209</w:t>
      </w:r>
      <w:r w:rsidRPr="00752EA1">
        <w:rPr>
          <w:b/>
          <w:sz w:val="24"/>
          <w:szCs w:val="24"/>
        </w:rPr>
        <w:tab/>
        <w:t xml:space="preserve"> BUILDING TECHNOLOGY </w:t>
      </w:r>
      <w:proofErr w:type="gramStart"/>
      <w:r w:rsidRPr="00752EA1">
        <w:rPr>
          <w:b/>
          <w:sz w:val="24"/>
          <w:szCs w:val="24"/>
        </w:rPr>
        <w:t>III  (</w:t>
      </w:r>
      <w:proofErr w:type="gramEnd"/>
      <w:r w:rsidRPr="00752EA1">
        <w:rPr>
          <w:b/>
          <w:sz w:val="24"/>
          <w:szCs w:val="24"/>
        </w:rPr>
        <w:t xml:space="preserve">3 CU) </w:t>
      </w:r>
    </w:p>
    <w:p w:rsidR="004A1343" w:rsidRPr="00752EA1" w:rsidRDefault="004A1343" w:rsidP="004A1343">
      <w:pPr>
        <w:rPr>
          <w:b/>
          <w:i/>
          <w:sz w:val="24"/>
          <w:szCs w:val="24"/>
        </w:rPr>
      </w:pPr>
    </w:p>
    <w:p w:rsidR="004A1343" w:rsidRPr="00752EA1" w:rsidRDefault="004A1343" w:rsidP="004A1343">
      <w:pPr>
        <w:jc w:val="both"/>
        <w:rPr>
          <w:b/>
          <w:sz w:val="24"/>
          <w:szCs w:val="24"/>
        </w:rPr>
      </w:pPr>
      <w:r w:rsidRPr="00752EA1">
        <w:rPr>
          <w:b/>
          <w:sz w:val="24"/>
          <w:szCs w:val="24"/>
        </w:rPr>
        <w:t xml:space="preserve">Course description: </w:t>
      </w:r>
      <w:r w:rsidRPr="00752EA1">
        <w:rPr>
          <w:sz w:val="24"/>
          <w:szCs w:val="24"/>
        </w:rPr>
        <w:t>A description of building techniques, technology and materials and methods of inspecting, supervising and provision of appropriate advice on parameters that influence comfort in buildings, and the construction processes is given.</w:t>
      </w:r>
    </w:p>
    <w:p w:rsidR="004A1343" w:rsidRPr="00752EA1" w:rsidRDefault="004A1343" w:rsidP="004A1343">
      <w:pPr>
        <w:rPr>
          <w:i/>
          <w:sz w:val="24"/>
          <w:szCs w:val="24"/>
        </w:rPr>
      </w:pPr>
    </w:p>
    <w:p w:rsidR="004A1343" w:rsidRPr="00752EA1" w:rsidRDefault="004A1343" w:rsidP="004A1343">
      <w:pPr>
        <w:rPr>
          <w:b/>
          <w:sz w:val="24"/>
          <w:szCs w:val="24"/>
        </w:rPr>
      </w:pPr>
      <w:r w:rsidRPr="00752EA1">
        <w:rPr>
          <w:b/>
          <w:sz w:val="24"/>
          <w:szCs w:val="24"/>
        </w:rPr>
        <w:t xml:space="preserve">Course Objectives </w:t>
      </w:r>
    </w:p>
    <w:p w:rsidR="004A1343" w:rsidRPr="00752EA1" w:rsidRDefault="004A1343" w:rsidP="004A1343">
      <w:pPr>
        <w:rPr>
          <w:sz w:val="24"/>
          <w:szCs w:val="24"/>
        </w:rPr>
      </w:pPr>
      <w:r w:rsidRPr="00752EA1">
        <w:rPr>
          <w:sz w:val="24"/>
          <w:szCs w:val="24"/>
        </w:rPr>
        <w:t>By the end of this course the student should be able to:</w:t>
      </w:r>
    </w:p>
    <w:p w:rsidR="004A1343" w:rsidRPr="00752EA1" w:rsidRDefault="004A1343" w:rsidP="004A1343">
      <w:pPr>
        <w:numPr>
          <w:ilvl w:val="0"/>
          <w:numId w:val="2"/>
        </w:numPr>
        <w:spacing w:after="200"/>
        <w:jc w:val="both"/>
        <w:rPr>
          <w:sz w:val="24"/>
          <w:szCs w:val="24"/>
        </w:rPr>
      </w:pPr>
      <w:r w:rsidRPr="00752EA1">
        <w:rPr>
          <w:sz w:val="24"/>
          <w:szCs w:val="24"/>
        </w:rPr>
        <w:t xml:space="preserve">Describe factors that affect comfort in building construction.  </w:t>
      </w:r>
    </w:p>
    <w:p w:rsidR="004A1343" w:rsidRPr="00752EA1" w:rsidRDefault="004A1343" w:rsidP="004A1343">
      <w:pPr>
        <w:numPr>
          <w:ilvl w:val="0"/>
          <w:numId w:val="2"/>
        </w:numPr>
        <w:spacing w:after="200"/>
        <w:jc w:val="both"/>
        <w:rPr>
          <w:sz w:val="24"/>
          <w:szCs w:val="24"/>
        </w:rPr>
      </w:pPr>
      <w:r w:rsidRPr="00752EA1">
        <w:rPr>
          <w:sz w:val="24"/>
          <w:szCs w:val="24"/>
        </w:rPr>
        <w:t xml:space="preserve">Explain the need for positioning of buildings.   </w:t>
      </w:r>
    </w:p>
    <w:p w:rsidR="004A1343" w:rsidRPr="00752EA1" w:rsidRDefault="004A1343" w:rsidP="004A1343">
      <w:pPr>
        <w:numPr>
          <w:ilvl w:val="0"/>
          <w:numId w:val="2"/>
        </w:numPr>
        <w:spacing w:after="200"/>
        <w:jc w:val="both"/>
        <w:rPr>
          <w:sz w:val="24"/>
          <w:szCs w:val="24"/>
        </w:rPr>
      </w:pPr>
      <w:r w:rsidRPr="00752EA1">
        <w:rPr>
          <w:sz w:val="24"/>
          <w:szCs w:val="24"/>
        </w:rPr>
        <w:t xml:space="preserve">Recommend the acoustic and illumination requirements of buildings. </w:t>
      </w:r>
    </w:p>
    <w:p w:rsidR="004A1343" w:rsidRPr="00752EA1" w:rsidRDefault="004A1343" w:rsidP="004A1343">
      <w:pPr>
        <w:numPr>
          <w:ilvl w:val="0"/>
          <w:numId w:val="2"/>
        </w:numPr>
        <w:spacing w:after="200"/>
        <w:jc w:val="both"/>
        <w:rPr>
          <w:sz w:val="24"/>
          <w:szCs w:val="24"/>
        </w:rPr>
      </w:pPr>
      <w:r w:rsidRPr="00752EA1">
        <w:rPr>
          <w:sz w:val="24"/>
          <w:szCs w:val="24"/>
        </w:rPr>
        <w:t>Explain the need for safety in building construction.</w:t>
      </w:r>
    </w:p>
    <w:p w:rsidR="004A1343" w:rsidRPr="00752EA1" w:rsidRDefault="004A1343" w:rsidP="004A1343">
      <w:pPr>
        <w:rPr>
          <w:b/>
          <w:sz w:val="24"/>
          <w:szCs w:val="24"/>
        </w:rPr>
      </w:pPr>
      <w:r w:rsidRPr="00752EA1">
        <w:rPr>
          <w:b/>
          <w:sz w:val="24"/>
          <w:szCs w:val="24"/>
        </w:rPr>
        <w:t>Detailed Course Outline</w:t>
      </w:r>
    </w:p>
    <w:p w:rsidR="004A1343" w:rsidRPr="00752EA1" w:rsidRDefault="004A1343" w:rsidP="004A1343">
      <w:pPr>
        <w:numPr>
          <w:ilvl w:val="0"/>
          <w:numId w:val="1"/>
        </w:numPr>
        <w:spacing w:after="200"/>
        <w:jc w:val="both"/>
        <w:rPr>
          <w:sz w:val="24"/>
          <w:szCs w:val="24"/>
        </w:rPr>
      </w:pPr>
      <w:r w:rsidRPr="00752EA1">
        <w:rPr>
          <w:sz w:val="24"/>
          <w:szCs w:val="24"/>
        </w:rPr>
        <w:t>Acoustics and illumination and how they affect audio, thermal and visual comfort in designed spaces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t xml:space="preserve"> </w:t>
      </w:r>
    </w:p>
    <w:p w:rsidR="004A1343" w:rsidRPr="00752EA1" w:rsidRDefault="004A1343" w:rsidP="004A1343">
      <w:pPr>
        <w:numPr>
          <w:ilvl w:val="0"/>
          <w:numId w:val="1"/>
        </w:numPr>
        <w:spacing w:after="200"/>
        <w:jc w:val="both"/>
        <w:rPr>
          <w:sz w:val="24"/>
          <w:szCs w:val="24"/>
        </w:rPr>
      </w:pPr>
      <w:r w:rsidRPr="00752EA1">
        <w:rPr>
          <w:b/>
          <w:sz w:val="24"/>
          <w:szCs w:val="24"/>
        </w:rPr>
        <w:t xml:space="preserve">Audio Comfort: </w:t>
      </w:r>
      <w:r w:rsidRPr="00752EA1">
        <w:rPr>
          <w:sz w:val="24"/>
          <w:szCs w:val="24"/>
        </w:rPr>
        <w:t>Source of sound and noise.  Properties and behaviour of sound, Sound and noise and how they relate to the ear, Sound reduction and insulation</w:t>
      </w:r>
      <w:r w:rsidRPr="00752EA1">
        <w:rPr>
          <w:sz w:val="24"/>
          <w:szCs w:val="24"/>
        </w:rPr>
        <w:tab/>
        <w:t xml:space="preserve"> </w:t>
      </w:r>
    </w:p>
    <w:p w:rsidR="004A1343" w:rsidRPr="00752EA1" w:rsidRDefault="004A1343" w:rsidP="004A1343">
      <w:pPr>
        <w:numPr>
          <w:ilvl w:val="0"/>
          <w:numId w:val="1"/>
        </w:numPr>
        <w:spacing w:after="200"/>
        <w:jc w:val="both"/>
        <w:rPr>
          <w:sz w:val="24"/>
          <w:szCs w:val="24"/>
        </w:rPr>
      </w:pPr>
      <w:r w:rsidRPr="00752EA1">
        <w:rPr>
          <w:b/>
          <w:sz w:val="24"/>
          <w:szCs w:val="24"/>
        </w:rPr>
        <w:t xml:space="preserve">Thermal comfort.  </w:t>
      </w:r>
      <w:r w:rsidRPr="00752EA1">
        <w:rPr>
          <w:sz w:val="24"/>
          <w:szCs w:val="24"/>
        </w:rPr>
        <w:t xml:space="preserve">Objective factors: humidity, temperature, air movement, solar radiation.  Subjective factors: skin or body temperature, means of control, building design, macro- and micro-climate means. Heating and ventilation systems.  </w:t>
      </w:r>
    </w:p>
    <w:p w:rsidR="004A1343" w:rsidRPr="00752EA1" w:rsidRDefault="004A1343" w:rsidP="004A1343">
      <w:pPr>
        <w:numPr>
          <w:ilvl w:val="0"/>
          <w:numId w:val="1"/>
        </w:numPr>
        <w:spacing w:after="200"/>
        <w:jc w:val="both"/>
        <w:rPr>
          <w:sz w:val="24"/>
          <w:szCs w:val="24"/>
        </w:rPr>
      </w:pPr>
      <w:r w:rsidRPr="00752EA1">
        <w:rPr>
          <w:b/>
          <w:sz w:val="24"/>
          <w:szCs w:val="24"/>
        </w:rPr>
        <w:t xml:space="preserve">Visual comfort: </w:t>
      </w:r>
      <w:r w:rsidRPr="00752EA1">
        <w:rPr>
          <w:sz w:val="24"/>
          <w:szCs w:val="24"/>
        </w:rPr>
        <w:t xml:space="preserve">Properties and behaviour of light, light </w:t>
      </w:r>
      <w:proofErr w:type="spellStart"/>
      <w:r w:rsidRPr="00752EA1">
        <w:rPr>
          <w:sz w:val="24"/>
          <w:szCs w:val="24"/>
        </w:rPr>
        <w:t>anulation</w:t>
      </w:r>
      <w:proofErr w:type="spellEnd"/>
      <w:r w:rsidRPr="00752EA1">
        <w:rPr>
          <w:sz w:val="24"/>
          <w:szCs w:val="24"/>
        </w:rPr>
        <w:t>, glare. Visual performance and illumination.  Duration of visual task, day lighting, control through positioning of buildings, opening in relation to room sizes etc.  Artificial general lighting. Principles of natural and artificial lighting.  Common problem with lighting, e.g. glare, eye-strain</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4A1343" w:rsidRPr="00752EA1" w:rsidRDefault="004A1343" w:rsidP="004A1343">
      <w:pPr>
        <w:numPr>
          <w:ilvl w:val="0"/>
          <w:numId w:val="1"/>
        </w:numPr>
        <w:spacing w:after="200"/>
        <w:jc w:val="both"/>
        <w:rPr>
          <w:sz w:val="24"/>
          <w:szCs w:val="24"/>
        </w:rPr>
      </w:pPr>
      <w:r w:rsidRPr="00752EA1">
        <w:rPr>
          <w:sz w:val="24"/>
          <w:szCs w:val="24"/>
        </w:rPr>
        <w:t xml:space="preserve">Safety in building construction (e.g. universal access, stairs, ramps, windows, building surroundings)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4A1343" w:rsidRPr="00752EA1" w:rsidRDefault="004A1343" w:rsidP="004A1343">
      <w:pPr>
        <w:numPr>
          <w:ilvl w:val="0"/>
          <w:numId w:val="1"/>
        </w:numPr>
        <w:spacing w:after="200"/>
        <w:jc w:val="both"/>
        <w:rPr>
          <w:sz w:val="24"/>
          <w:szCs w:val="24"/>
        </w:rPr>
      </w:pPr>
      <w:r w:rsidRPr="00752EA1">
        <w:rPr>
          <w:sz w:val="24"/>
          <w:szCs w:val="24"/>
        </w:rPr>
        <w:t>Practical/ site visits</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p>
    <w:p w:rsidR="004A1343" w:rsidRPr="00752EA1" w:rsidRDefault="004A1343" w:rsidP="004A1343">
      <w:pPr>
        <w:ind w:left="720" w:hanging="720"/>
        <w:rPr>
          <w:b/>
          <w:sz w:val="24"/>
          <w:szCs w:val="24"/>
        </w:rPr>
      </w:pPr>
    </w:p>
    <w:p w:rsidR="004A1343" w:rsidRPr="00752EA1" w:rsidRDefault="004A1343" w:rsidP="004A1343">
      <w:pPr>
        <w:ind w:left="720" w:hanging="720"/>
        <w:rPr>
          <w:b/>
          <w:sz w:val="24"/>
          <w:szCs w:val="24"/>
        </w:rPr>
      </w:pPr>
      <w:r w:rsidRPr="00752EA1">
        <w:rPr>
          <w:b/>
          <w:sz w:val="24"/>
          <w:szCs w:val="24"/>
        </w:rPr>
        <w:t>Mode of delivery:</w:t>
      </w:r>
      <w:r w:rsidRPr="00752EA1">
        <w:rPr>
          <w:b/>
          <w:sz w:val="24"/>
          <w:szCs w:val="24"/>
        </w:rPr>
        <w:tab/>
      </w:r>
    </w:p>
    <w:p w:rsidR="004A1343" w:rsidRPr="00752EA1" w:rsidRDefault="004A1343" w:rsidP="004A1343">
      <w:pPr>
        <w:numPr>
          <w:ilvl w:val="0"/>
          <w:numId w:val="1"/>
        </w:numPr>
        <w:spacing w:after="200"/>
        <w:jc w:val="both"/>
        <w:rPr>
          <w:sz w:val="24"/>
          <w:szCs w:val="24"/>
          <w:lang w:val="en-US"/>
        </w:rPr>
      </w:pPr>
      <w:r w:rsidRPr="00752EA1">
        <w:rPr>
          <w:sz w:val="24"/>
          <w:szCs w:val="24"/>
          <w:lang w:val="en-US"/>
        </w:rPr>
        <w:t>Lectures, tutorials, practical/field work.</w:t>
      </w:r>
    </w:p>
    <w:p w:rsidR="004A1343" w:rsidRPr="00752EA1" w:rsidRDefault="004A1343" w:rsidP="004A1343">
      <w:pPr>
        <w:ind w:right="672"/>
        <w:jc w:val="both"/>
        <w:rPr>
          <w:sz w:val="24"/>
          <w:szCs w:val="24"/>
        </w:rPr>
      </w:pPr>
      <w:r w:rsidRPr="00752EA1">
        <w:rPr>
          <w:b/>
          <w:sz w:val="24"/>
          <w:szCs w:val="24"/>
        </w:rPr>
        <w:t>Mode of Assessment</w:t>
      </w:r>
    </w:p>
    <w:p w:rsidR="004A1343" w:rsidRPr="00752EA1" w:rsidRDefault="004A1343" w:rsidP="004A1343">
      <w:pPr>
        <w:ind w:right="672"/>
        <w:jc w:val="both"/>
        <w:rPr>
          <w:sz w:val="24"/>
          <w:szCs w:val="24"/>
        </w:rPr>
      </w:pPr>
      <w:r w:rsidRPr="00752EA1">
        <w:rPr>
          <w:sz w:val="24"/>
          <w:szCs w:val="24"/>
        </w:rPr>
        <w:t xml:space="preserve">- Continuous assessment </w:t>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sz w:val="24"/>
          <w:szCs w:val="24"/>
        </w:rPr>
        <w:tab/>
      </w:r>
      <w:r w:rsidRPr="00752EA1">
        <w:rPr>
          <w:b/>
          <w:sz w:val="24"/>
          <w:szCs w:val="24"/>
        </w:rPr>
        <w:t>(40%)</w:t>
      </w:r>
      <w:r w:rsidRPr="00752EA1">
        <w:rPr>
          <w:sz w:val="24"/>
          <w:szCs w:val="24"/>
        </w:rPr>
        <w:t>.</w:t>
      </w:r>
    </w:p>
    <w:p w:rsidR="004A1343" w:rsidRPr="00DE6361" w:rsidRDefault="004A1343" w:rsidP="004A1343">
      <w:pPr>
        <w:ind w:right="672"/>
        <w:jc w:val="both"/>
        <w:rPr>
          <w:sz w:val="24"/>
          <w:szCs w:val="24"/>
        </w:rPr>
      </w:pPr>
      <w:r w:rsidRPr="00DE6361">
        <w:rPr>
          <w:sz w:val="24"/>
          <w:szCs w:val="24"/>
        </w:rPr>
        <w:t>- End of semester exam: MCQ’s, short answer and long assay questions</w:t>
      </w:r>
      <w:r w:rsidRPr="00DE6361">
        <w:rPr>
          <w:sz w:val="24"/>
          <w:szCs w:val="24"/>
        </w:rPr>
        <w:tab/>
      </w:r>
      <w:r w:rsidRPr="00DE6361">
        <w:rPr>
          <w:sz w:val="24"/>
          <w:szCs w:val="24"/>
        </w:rPr>
        <w:tab/>
      </w:r>
      <w:r w:rsidRPr="00DE6361">
        <w:rPr>
          <w:b/>
          <w:sz w:val="24"/>
          <w:szCs w:val="24"/>
        </w:rPr>
        <w:t>(60%)</w:t>
      </w:r>
      <w:r w:rsidRPr="00DE6361">
        <w:rPr>
          <w:sz w:val="24"/>
          <w:szCs w:val="24"/>
        </w:rPr>
        <w:t>.</w:t>
      </w:r>
    </w:p>
    <w:p w:rsidR="004A1343" w:rsidRPr="00DE6361" w:rsidRDefault="004A1343" w:rsidP="004A1343">
      <w:pPr>
        <w:rPr>
          <w:b/>
          <w:bCs/>
          <w:sz w:val="24"/>
          <w:szCs w:val="24"/>
        </w:rPr>
      </w:pPr>
    </w:p>
    <w:p w:rsidR="004A1343" w:rsidRPr="00DE6361" w:rsidRDefault="004A1343" w:rsidP="004A1343">
      <w:pPr>
        <w:rPr>
          <w:b/>
          <w:bCs/>
          <w:sz w:val="24"/>
          <w:szCs w:val="24"/>
          <w:lang w:val="en-US"/>
        </w:rPr>
      </w:pPr>
      <w:r w:rsidRPr="00DE6361">
        <w:rPr>
          <w:b/>
          <w:bCs/>
          <w:sz w:val="24"/>
          <w:szCs w:val="24"/>
          <w:lang w:val="en-US"/>
        </w:rPr>
        <w:t xml:space="preserve">Suggested </w:t>
      </w:r>
      <w:smartTag w:uri="urn:schemas-microsoft-com:office:smarttags" w:element="City">
        <w:smartTag w:uri="urn:schemas-microsoft-com:office:smarttags" w:element="place">
          <w:r w:rsidRPr="00DE6361">
            <w:rPr>
              <w:b/>
              <w:bCs/>
              <w:sz w:val="24"/>
              <w:szCs w:val="24"/>
              <w:lang w:val="en-US"/>
            </w:rPr>
            <w:t>Reading</w:t>
          </w:r>
        </w:smartTag>
      </w:smartTag>
      <w:r w:rsidRPr="00DE6361">
        <w:rPr>
          <w:b/>
          <w:bCs/>
          <w:sz w:val="24"/>
          <w:szCs w:val="24"/>
          <w:lang w:val="en-US"/>
        </w:rPr>
        <w:t xml:space="preserve"> List</w:t>
      </w:r>
    </w:p>
    <w:p w:rsidR="004A1343" w:rsidRPr="00DE6361" w:rsidRDefault="004A1343" w:rsidP="004A1343">
      <w:pPr>
        <w:tabs>
          <w:tab w:val="num" w:pos="720"/>
        </w:tabs>
        <w:rPr>
          <w:sz w:val="24"/>
          <w:szCs w:val="24"/>
        </w:rPr>
      </w:pPr>
      <w:r w:rsidRPr="00DE6361">
        <w:rPr>
          <w:sz w:val="24"/>
          <w:szCs w:val="24"/>
        </w:rPr>
        <w:t xml:space="preserve">1. Lecture </w:t>
      </w:r>
      <w:proofErr w:type="spellStart"/>
      <w:r w:rsidRPr="00DE6361">
        <w:rPr>
          <w:sz w:val="24"/>
          <w:szCs w:val="24"/>
        </w:rPr>
        <w:t>handouts</w:t>
      </w:r>
      <w:proofErr w:type="spellEnd"/>
      <w:r w:rsidRPr="00DE6361">
        <w:rPr>
          <w:sz w:val="24"/>
          <w:szCs w:val="24"/>
        </w:rPr>
        <w:t xml:space="preserve"> and additional materials on reserve at the MUSPH Resource Centre.</w:t>
      </w:r>
    </w:p>
    <w:p w:rsidR="004A1343" w:rsidRPr="00DE6361" w:rsidRDefault="004A1343" w:rsidP="004A1343">
      <w:pPr>
        <w:pStyle w:val="Heading1"/>
        <w:spacing w:before="0" w:after="0"/>
        <w:rPr>
          <w:rFonts w:ascii="Times New Roman" w:hAnsi="Times New Roman"/>
          <w:b w:val="0"/>
          <w:bCs/>
          <w:sz w:val="24"/>
          <w:szCs w:val="24"/>
        </w:rPr>
      </w:pPr>
      <w:r>
        <w:rPr>
          <w:rFonts w:ascii="Times New Roman" w:hAnsi="Times New Roman"/>
          <w:b w:val="0"/>
          <w:bCs/>
          <w:sz w:val="24"/>
          <w:szCs w:val="24"/>
        </w:rPr>
        <w:lastRenderedPageBreak/>
        <w:t>2</w:t>
      </w:r>
      <w:r w:rsidRPr="00DE6361">
        <w:rPr>
          <w:rFonts w:ascii="Times New Roman" w:hAnsi="Times New Roman"/>
          <w:b w:val="0"/>
          <w:bCs/>
          <w:sz w:val="24"/>
          <w:szCs w:val="24"/>
        </w:rPr>
        <w:t xml:space="preserve">. McMullan, R., (2002). </w:t>
      </w:r>
      <w:proofErr w:type="gramStart"/>
      <w:r w:rsidRPr="00DE6361">
        <w:rPr>
          <w:rFonts w:ascii="Times New Roman" w:hAnsi="Times New Roman"/>
          <w:b w:val="0"/>
          <w:bCs/>
          <w:i/>
          <w:sz w:val="24"/>
          <w:szCs w:val="24"/>
        </w:rPr>
        <w:t>Environmental Science in Building</w:t>
      </w:r>
      <w:r w:rsidRPr="00DE6361">
        <w:rPr>
          <w:rFonts w:ascii="Times New Roman" w:hAnsi="Times New Roman"/>
          <w:b w:val="0"/>
          <w:bCs/>
          <w:sz w:val="24"/>
          <w:szCs w:val="24"/>
        </w:rPr>
        <w:t>.</w:t>
      </w:r>
      <w:proofErr w:type="gramEnd"/>
      <w:r w:rsidRPr="00DE6361">
        <w:rPr>
          <w:rFonts w:ascii="Times New Roman" w:hAnsi="Times New Roman"/>
          <w:b w:val="0"/>
          <w:bCs/>
          <w:sz w:val="24"/>
          <w:szCs w:val="24"/>
        </w:rPr>
        <w:t xml:space="preserve"> </w:t>
      </w:r>
      <w:proofErr w:type="gramStart"/>
      <w:r w:rsidRPr="00DE6361">
        <w:rPr>
          <w:rFonts w:ascii="Times New Roman" w:hAnsi="Times New Roman"/>
          <w:b w:val="0"/>
          <w:bCs/>
          <w:sz w:val="24"/>
          <w:szCs w:val="24"/>
        </w:rPr>
        <w:t>5</w:t>
      </w:r>
      <w:r w:rsidRPr="00DE6361">
        <w:rPr>
          <w:rFonts w:ascii="Times New Roman" w:hAnsi="Times New Roman"/>
          <w:b w:val="0"/>
          <w:bCs/>
          <w:sz w:val="24"/>
          <w:szCs w:val="24"/>
          <w:vertAlign w:val="superscript"/>
        </w:rPr>
        <w:t>th</w:t>
      </w:r>
      <w:r w:rsidRPr="00DE6361">
        <w:rPr>
          <w:rFonts w:ascii="Times New Roman" w:hAnsi="Times New Roman"/>
          <w:b w:val="0"/>
          <w:bCs/>
          <w:sz w:val="24"/>
          <w:szCs w:val="24"/>
        </w:rPr>
        <w:t xml:space="preserve"> Ed. Macmillan.</w:t>
      </w:r>
      <w:proofErr w:type="gramEnd"/>
    </w:p>
    <w:p w:rsidR="004A1343" w:rsidRPr="00DE6361" w:rsidRDefault="004A1343" w:rsidP="004A1343">
      <w:pPr>
        <w:rPr>
          <w:bCs/>
          <w:sz w:val="24"/>
          <w:szCs w:val="24"/>
          <w:lang w:val="en-US"/>
        </w:rPr>
      </w:pPr>
      <w:r>
        <w:rPr>
          <w:sz w:val="24"/>
          <w:szCs w:val="24"/>
        </w:rPr>
        <w:t>3</w:t>
      </w:r>
      <w:r w:rsidRPr="00DE6361">
        <w:rPr>
          <w:sz w:val="24"/>
          <w:szCs w:val="24"/>
        </w:rPr>
        <w:t xml:space="preserve">. Riley, M and </w:t>
      </w:r>
      <w:proofErr w:type="spellStart"/>
      <w:r w:rsidRPr="00DE6361">
        <w:rPr>
          <w:sz w:val="24"/>
          <w:szCs w:val="24"/>
        </w:rPr>
        <w:t>Cotgrave</w:t>
      </w:r>
      <w:proofErr w:type="spellEnd"/>
      <w:r w:rsidRPr="00DE6361">
        <w:rPr>
          <w:sz w:val="24"/>
          <w:szCs w:val="24"/>
        </w:rPr>
        <w:t xml:space="preserve">, A. (2005). </w:t>
      </w:r>
      <w:r w:rsidRPr="00DE6361">
        <w:rPr>
          <w:i/>
          <w:sz w:val="24"/>
          <w:szCs w:val="24"/>
        </w:rPr>
        <w:t>The Technology of Refurbishment and Maintenance</w:t>
      </w:r>
    </w:p>
    <w:p w:rsidR="004A1343" w:rsidRPr="00DE6361" w:rsidRDefault="004A1343" w:rsidP="004A1343">
      <w:pPr>
        <w:rPr>
          <w:sz w:val="24"/>
          <w:szCs w:val="24"/>
        </w:rPr>
      </w:pPr>
      <w:r>
        <w:rPr>
          <w:sz w:val="24"/>
          <w:szCs w:val="24"/>
        </w:rPr>
        <w:t>4</w:t>
      </w:r>
      <w:r w:rsidRPr="00DE6361">
        <w:rPr>
          <w:sz w:val="24"/>
          <w:szCs w:val="24"/>
        </w:rPr>
        <w:t xml:space="preserve">. Low Cost Housing in Developing Countries; by </w:t>
      </w:r>
      <w:proofErr w:type="spellStart"/>
      <w:r w:rsidRPr="00DE6361">
        <w:rPr>
          <w:sz w:val="24"/>
          <w:szCs w:val="24"/>
        </w:rPr>
        <w:t>Mathur</w:t>
      </w:r>
      <w:proofErr w:type="spellEnd"/>
    </w:p>
    <w:p w:rsidR="003B545E" w:rsidRDefault="004A1343">
      <w:bookmarkStart w:id="0" w:name="_GoBack"/>
      <w:bookmarkEnd w:id="0"/>
    </w:p>
    <w:sectPr w:rsidR="003B54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E2497"/>
    <w:multiLevelType w:val="hybridMultilevel"/>
    <w:tmpl w:val="373A0B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919522D"/>
    <w:multiLevelType w:val="hybridMultilevel"/>
    <w:tmpl w:val="5868E43A"/>
    <w:lvl w:ilvl="0" w:tplc="4F2A51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343"/>
    <w:rsid w:val="00050608"/>
    <w:rsid w:val="001668D8"/>
    <w:rsid w:val="001C3396"/>
    <w:rsid w:val="001F160E"/>
    <w:rsid w:val="004A1343"/>
    <w:rsid w:val="00745640"/>
    <w:rsid w:val="008F7FC7"/>
    <w:rsid w:val="00BF0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43"/>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4A1343"/>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343"/>
    <w:rPr>
      <w:rFonts w:ascii="Arial" w:eastAsia="Times New Roman" w:hAnsi="Arial" w:cs="Times New Roman"/>
      <w:b/>
      <w:kern w:val="28"/>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343"/>
    <w:pPr>
      <w:spacing w:after="0" w:line="240" w:lineRule="auto"/>
    </w:pPr>
    <w:rPr>
      <w:rFonts w:ascii="Times New Roman" w:eastAsia="Times New Roman" w:hAnsi="Times New Roman" w:cs="Times New Roman"/>
      <w:szCs w:val="20"/>
      <w:lang w:val="en-GB"/>
    </w:rPr>
  </w:style>
  <w:style w:type="paragraph" w:styleId="Heading1">
    <w:name w:val="heading 1"/>
    <w:basedOn w:val="Normal"/>
    <w:next w:val="Normal"/>
    <w:link w:val="Heading1Char"/>
    <w:qFormat/>
    <w:rsid w:val="004A1343"/>
    <w:pPr>
      <w:keepNext/>
      <w:spacing w:before="240" w:after="60"/>
      <w:outlineLvl w:val="0"/>
    </w:pPr>
    <w:rPr>
      <w:rFonts w:ascii="Arial" w:hAnsi="Arial"/>
      <w:b/>
      <w:kern w:val="28"/>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1343"/>
    <w:rPr>
      <w:rFonts w:ascii="Arial" w:eastAsia="Times New Roman" w:hAnsi="Arial" w:cs="Times New Roman"/>
      <w:b/>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1859</Characters>
  <Application>Microsoft Office Word</Application>
  <DocSecurity>0</DocSecurity>
  <Lines>15</Lines>
  <Paragraphs>4</Paragraphs>
  <ScaleCrop>false</ScaleCrop>
  <Company>Microsoft</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vas</cp:lastModifiedBy>
  <cp:revision>1</cp:revision>
  <dcterms:created xsi:type="dcterms:W3CDTF">2011-07-13T21:34:00Z</dcterms:created>
  <dcterms:modified xsi:type="dcterms:W3CDTF">2011-07-13T21:34:00Z</dcterms:modified>
</cp:coreProperties>
</file>