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4EA" w:rsidRPr="00B35E8A" w:rsidRDefault="00DA24EA" w:rsidP="00DA24EA">
      <w:pPr>
        <w:spacing w:before="240" w:line="240" w:lineRule="auto"/>
        <w:rPr>
          <w:rFonts w:ascii="Arial Narrow" w:hAnsi="Arial Narrow"/>
          <w:b/>
          <w:szCs w:val="22"/>
        </w:rPr>
      </w:pPr>
      <w:r w:rsidRPr="00B35E8A">
        <w:rPr>
          <w:rFonts w:ascii="Arial Narrow" w:hAnsi="Arial Narrow"/>
          <w:b/>
          <w:szCs w:val="22"/>
        </w:rPr>
        <w:t>HRT 2301 Horticultural Industries Internship</w:t>
      </w:r>
    </w:p>
    <w:p w:rsidR="00DA24EA" w:rsidRPr="002605B3" w:rsidRDefault="00DA24EA" w:rsidP="00DA24EA">
      <w:pPr>
        <w:spacing w:before="240" w:line="240" w:lineRule="auto"/>
        <w:rPr>
          <w:rFonts w:ascii="Arial Narrow" w:hAnsi="Arial Narrow"/>
          <w:szCs w:val="22"/>
        </w:rPr>
      </w:pPr>
      <w:r w:rsidRPr="00B35E8A">
        <w:rPr>
          <w:rFonts w:ascii="Arial Narrow" w:hAnsi="Arial Narrow"/>
          <w:b/>
          <w:szCs w:val="22"/>
        </w:rPr>
        <w:t>Lecturers</w:t>
      </w:r>
      <w:r w:rsidRPr="00B35E8A">
        <w:rPr>
          <w:rFonts w:ascii="Arial Narrow" w:hAnsi="Arial Narrow"/>
          <w:szCs w:val="22"/>
        </w:rPr>
        <w:tab/>
      </w:r>
      <w:proofErr w:type="spellStart"/>
      <w:r w:rsidRPr="00B35E8A">
        <w:rPr>
          <w:rFonts w:ascii="Arial Narrow" w:hAnsi="Arial Narrow"/>
          <w:szCs w:val="22"/>
        </w:rPr>
        <w:t>Dr.</w:t>
      </w:r>
      <w:proofErr w:type="spellEnd"/>
      <w:r w:rsidRPr="00B35E8A">
        <w:rPr>
          <w:rFonts w:ascii="Arial Narrow" w:hAnsi="Arial Narrow"/>
          <w:szCs w:val="22"/>
        </w:rPr>
        <w:t xml:space="preserve"> Mildred </w:t>
      </w:r>
      <w:proofErr w:type="spellStart"/>
      <w:r w:rsidRPr="00B35E8A">
        <w:rPr>
          <w:rFonts w:ascii="Arial Narrow" w:hAnsi="Arial Narrow"/>
          <w:szCs w:val="22"/>
        </w:rPr>
        <w:t>Ochwo-Ssemakula</w:t>
      </w:r>
      <w:proofErr w:type="spellEnd"/>
      <w:r w:rsidRPr="00B35E8A">
        <w:rPr>
          <w:rFonts w:ascii="Arial Narrow" w:hAnsi="Arial Narrow"/>
          <w:szCs w:val="22"/>
        </w:rPr>
        <w:t xml:space="preserve"> BSc. </w:t>
      </w:r>
      <w:r w:rsidRPr="002605B3">
        <w:rPr>
          <w:rFonts w:ascii="Arial Narrow" w:hAnsi="Arial Narrow"/>
          <w:szCs w:val="22"/>
        </w:rPr>
        <w:t>(MUK); MSc. (MUK); PhD (MUK)</w:t>
      </w:r>
    </w:p>
    <w:p w:rsidR="00DA24EA" w:rsidRPr="00B35E8A" w:rsidRDefault="00DA24EA" w:rsidP="00DA24EA">
      <w:pPr>
        <w:spacing w:line="240" w:lineRule="auto"/>
        <w:ind w:left="720" w:firstLine="720"/>
        <w:rPr>
          <w:rFonts w:ascii="Arial Narrow" w:hAnsi="Arial Narrow"/>
          <w:szCs w:val="22"/>
        </w:rPr>
      </w:pPr>
      <w:proofErr w:type="spellStart"/>
      <w:r w:rsidRPr="00B35E8A">
        <w:rPr>
          <w:rFonts w:ascii="Arial Narrow" w:hAnsi="Arial Narrow"/>
          <w:szCs w:val="22"/>
        </w:rPr>
        <w:t>Dr.</w:t>
      </w:r>
      <w:proofErr w:type="spellEnd"/>
      <w:r w:rsidRPr="00B35E8A">
        <w:rPr>
          <w:rFonts w:ascii="Arial Narrow" w:hAnsi="Arial Narrow"/>
          <w:szCs w:val="22"/>
        </w:rPr>
        <w:t xml:space="preserve"> </w:t>
      </w:r>
      <w:proofErr w:type="spellStart"/>
      <w:r w:rsidRPr="00B35E8A">
        <w:rPr>
          <w:rFonts w:ascii="Arial Narrow" w:hAnsi="Arial Narrow"/>
          <w:szCs w:val="22"/>
        </w:rPr>
        <w:t>Robinah</w:t>
      </w:r>
      <w:proofErr w:type="spellEnd"/>
      <w:r w:rsidRPr="00B35E8A">
        <w:rPr>
          <w:rFonts w:ascii="Arial Narrow" w:hAnsi="Arial Narrow"/>
          <w:szCs w:val="22"/>
        </w:rPr>
        <w:t xml:space="preserve"> </w:t>
      </w:r>
      <w:proofErr w:type="spellStart"/>
      <w:r w:rsidRPr="00B35E8A">
        <w:rPr>
          <w:rFonts w:ascii="Arial Narrow" w:hAnsi="Arial Narrow"/>
          <w:szCs w:val="22"/>
        </w:rPr>
        <w:t>Namirembe-Ssonko</w:t>
      </w:r>
      <w:proofErr w:type="spellEnd"/>
    </w:p>
    <w:p w:rsidR="00DA24EA" w:rsidRPr="00B35E8A" w:rsidRDefault="00DA24EA" w:rsidP="00DA24EA">
      <w:pPr>
        <w:spacing w:before="240" w:line="240" w:lineRule="auto"/>
        <w:rPr>
          <w:rFonts w:ascii="Arial Narrow" w:hAnsi="Arial Narrow"/>
          <w:b/>
          <w:color w:val="000000"/>
          <w:szCs w:val="22"/>
        </w:rPr>
      </w:pPr>
      <w:r w:rsidRPr="00B35E8A">
        <w:rPr>
          <w:rFonts w:ascii="Arial Narrow" w:hAnsi="Arial Narrow"/>
          <w:b/>
          <w:color w:val="000000"/>
          <w:szCs w:val="22"/>
        </w:rPr>
        <w:t>Course type:</w:t>
      </w:r>
      <w:r w:rsidRPr="00B35E8A">
        <w:rPr>
          <w:rFonts w:ascii="Arial Narrow" w:hAnsi="Arial Narrow"/>
          <w:b/>
          <w:color w:val="000000"/>
          <w:szCs w:val="22"/>
        </w:rPr>
        <w:tab/>
        <w:t>CORE (BSc. Horticulture II)</w:t>
      </w:r>
    </w:p>
    <w:p w:rsidR="00DA24EA" w:rsidRPr="00B35E8A" w:rsidRDefault="00DA24EA" w:rsidP="00DA24EA">
      <w:pPr>
        <w:numPr>
          <w:ilvl w:val="0"/>
          <w:numId w:val="1"/>
        </w:numPr>
        <w:tabs>
          <w:tab w:val="clear" w:pos="1800"/>
        </w:tabs>
        <w:spacing w:before="240" w:after="0" w:line="240" w:lineRule="auto"/>
        <w:ind w:hanging="1800"/>
        <w:rPr>
          <w:rFonts w:ascii="Arial Narrow" w:hAnsi="Arial Narrow"/>
          <w:b/>
          <w:color w:val="000000"/>
          <w:szCs w:val="22"/>
        </w:rPr>
      </w:pPr>
      <w:r w:rsidRPr="00B35E8A">
        <w:rPr>
          <w:rFonts w:ascii="Arial Narrow" w:hAnsi="Arial Narrow"/>
          <w:b/>
          <w:szCs w:val="22"/>
        </w:rPr>
        <w:t>COURSE STRUCTURE</w:t>
      </w:r>
    </w:p>
    <w:p w:rsidR="00DA24EA" w:rsidRPr="00B35E8A" w:rsidRDefault="00DA24EA" w:rsidP="00DA24EA">
      <w:pPr>
        <w:spacing w:before="240" w:line="240" w:lineRule="auto"/>
        <w:rPr>
          <w:rFonts w:ascii="Arial Narrow" w:hAnsi="Arial Narrow"/>
          <w:b/>
          <w:szCs w:val="22"/>
        </w:rPr>
      </w:pPr>
      <w:r w:rsidRPr="00B35E8A">
        <w:rPr>
          <w:rFonts w:ascii="Arial Narrow" w:hAnsi="Arial Narrow"/>
          <w:b/>
          <w:szCs w:val="22"/>
        </w:rPr>
        <w:t>Course Credits (CU):</w:t>
      </w:r>
      <w:r w:rsidRPr="00B35E8A">
        <w:rPr>
          <w:rFonts w:ascii="Arial Narrow" w:hAnsi="Arial Narrow"/>
          <w:b/>
          <w:szCs w:val="22"/>
        </w:rPr>
        <w:tab/>
        <w:t xml:space="preserve">5 CU </w:t>
      </w:r>
    </w:p>
    <w:p w:rsidR="00DA24EA" w:rsidRPr="00B35E8A" w:rsidRDefault="00DA24EA" w:rsidP="00DA24EA">
      <w:pPr>
        <w:spacing w:before="240" w:line="240" w:lineRule="auto"/>
        <w:ind w:left="2880" w:hanging="2880"/>
        <w:rPr>
          <w:rFonts w:ascii="Arial Narrow" w:hAnsi="Arial Narrow"/>
          <w:b/>
          <w:szCs w:val="22"/>
        </w:rPr>
      </w:pPr>
      <w:r w:rsidRPr="00B35E8A">
        <w:rPr>
          <w:rFonts w:ascii="Arial Narrow" w:hAnsi="Arial Narrow"/>
          <w:b/>
          <w:szCs w:val="22"/>
        </w:rPr>
        <w:t>Course Duration:</w:t>
      </w:r>
      <w:r w:rsidRPr="00B35E8A">
        <w:rPr>
          <w:rFonts w:ascii="Arial Narrow" w:hAnsi="Arial Narrow"/>
          <w:b/>
          <w:szCs w:val="22"/>
        </w:rPr>
        <w:tab/>
        <w:t xml:space="preserve">10 weeks (75 contact hours) i.e. 150 PH </w:t>
      </w:r>
    </w:p>
    <w:p w:rsidR="00DA24EA" w:rsidRPr="00B35E8A" w:rsidRDefault="00DA24EA" w:rsidP="00DA24EA">
      <w:pPr>
        <w:spacing w:before="240" w:line="240" w:lineRule="auto"/>
        <w:rPr>
          <w:rFonts w:ascii="Arial Narrow" w:hAnsi="Arial Narrow"/>
          <w:b/>
          <w:color w:val="000000"/>
          <w:szCs w:val="22"/>
        </w:rPr>
      </w:pPr>
      <w:r w:rsidRPr="00B35E8A">
        <w:rPr>
          <w:rFonts w:ascii="Arial Narrow" w:hAnsi="Arial Narrow"/>
          <w:b/>
          <w:color w:val="000000"/>
          <w:szCs w:val="22"/>
        </w:rPr>
        <w:t>Course description</w:t>
      </w:r>
    </w:p>
    <w:p w:rsidR="00DA24EA" w:rsidRPr="00B35E8A" w:rsidRDefault="00DA24EA" w:rsidP="00DA24EA">
      <w:pPr>
        <w:spacing w:line="240" w:lineRule="auto"/>
        <w:rPr>
          <w:rFonts w:ascii="Arial Narrow" w:hAnsi="Arial Narrow"/>
          <w:szCs w:val="22"/>
        </w:rPr>
      </w:pPr>
    </w:p>
    <w:p w:rsidR="00DA24EA" w:rsidRPr="00B35E8A" w:rsidRDefault="00DA24EA" w:rsidP="00DA24EA">
      <w:pPr>
        <w:pStyle w:val="BodyText"/>
        <w:widowControl w:val="0"/>
        <w:tabs>
          <w:tab w:val="left" w:pos="-720"/>
        </w:tabs>
        <w:suppressAutoHyphens/>
        <w:spacing w:line="240" w:lineRule="auto"/>
        <w:rPr>
          <w:rFonts w:ascii="Arial Narrow" w:hAnsi="Arial Narrow"/>
          <w:snapToGrid w:val="0"/>
          <w:color w:val="000000"/>
          <w:szCs w:val="22"/>
        </w:rPr>
      </w:pPr>
      <w:r w:rsidRPr="00B35E8A">
        <w:rPr>
          <w:rFonts w:ascii="Arial Narrow" w:hAnsi="Arial Narrow"/>
          <w:szCs w:val="22"/>
        </w:rPr>
        <w:t xml:space="preserve">This is a supervised, career-oriented experience where a student is attached to an approved horticulture-related institution within the public or private sector of </w:t>
      </w:r>
      <w:smartTag w:uri="urn:schemas-microsoft-com:office:smarttags" w:element="place">
        <w:smartTag w:uri="urn:schemas-microsoft-com:office:smarttags" w:element="country-region">
          <w:r w:rsidRPr="00B35E8A">
            <w:rPr>
              <w:rFonts w:ascii="Arial Narrow" w:hAnsi="Arial Narrow"/>
              <w:szCs w:val="22"/>
            </w:rPr>
            <w:t>Uganda</w:t>
          </w:r>
        </w:smartTag>
      </w:smartTag>
      <w:r w:rsidRPr="00B35E8A">
        <w:rPr>
          <w:rFonts w:ascii="Arial Narrow" w:hAnsi="Arial Narrow"/>
          <w:szCs w:val="22"/>
        </w:rPr>
        <w:t xml:space="preserve">. These institutions include farms specializing in the production of select horticultural commodities such as cut-flowers and spices; and institutes within the National Agricultural Research System. The student is expected to apply the theoretical knowledge acquired in years I and II as well as learn skills in various aspects of crop production, horticultural enterprise management and research. </w:t>
      </w:r>
    </w:p>
    <w:p w:rsidR="00DA24EA" w:rsidRPr="00B35E8A" w:rsidRDefault="00DA24EA" w:rsidP="00DA24EA">
      <w:pPr>
        <w:numPr>
          <w:ilvl w:val="0"/>
          <w:numId w:val="1"/>
        </w:numPr>
        <w:tabs>
          <w:tab w:val="clear" w:pos="1800"/>
        </w:tabs>
        <w:spacing w:before="240" w:line="240" w:lineRule="auto"/>
        <w:ind w:hanging="1800"/>
        <w:jc w:val="left"/>
        <w:rPr>
          <w:rFonts w:ascii="Arial Narrow" w:hAnsi="Arial Narrow"/>
          <w:b/>
          <w:szCs w:val="22"/>
        </w:rPr>
      </w:pPr>
      <w:r w:rsidRPr="00B35E8A">
        <w:rPr>
          <w:rFonts w:ascii="Arial Narrow" w:hAnsi="Arial Narrow"/>
          <w:b/>
          <w:szCs w:val="22"/>
        </w:rPr>
        <w:t>COURSE OBJECTIVES</w:t>
      </w:r>
    </w:p>
    <w:p w:rsidR="00DA24EA" w:rsidRPr="00B35E8A" w:rsidRDefault="00DA24EA" w:rsidP="00DA24EA">
      <w:pPr>
        <w:spacing w:before="240" w:line="240" w:lineRule="auto"/>
        <w:rPr>
          <w:rFonts w:ascii="Arial Narrow" w:hAnsi="Arial Narrow"/>
          <w:szCs w:val="22"/>
        </w:rPr>
      </w:pPr>
      <w:r w:rsidRPr="00B35E8A">
        <w:rPr>
          <w:rFonts w:ascii="Arial Narrow" w:hAnsi="Arial Narrow"/>
          <w:b/>
          <w:szCs w:val="22"/>
        </w:rPr>
        <w:t>General objective / aim</w:t>
      </w:r>
      <w:r w:rsidRPr="00B35E8A">
        <w:rPr>
          <w:rFonts w:ascii="Arial Narrow" w:hAnsi="Arial Narrow"/>
          <w:szCs w:val="22"/>
        </w:rPr>
        <w:t>: Empower students by encouraging the creativity and developing the practical skills necessary to meet the dynamic needs of the local and global Horticultural Industry</w:t>
      </w:r>
    </w:p>
    <w:p w:rsidR="00DA24EA" w:rsidRPr="00B35E8A" w:rsidRDefault="00DA24EA" w:rsidP="00DA24EA">
      <w:pPr>
        <w:spacing w:before="240" w:line="240" w:lineRule="auto"/>
        <w:rPr>
          <w:rFonts w:ascii="Arial Narrow" w:hAnsi="Arial Narrow"/>
          <w:b/>
          <w:szCs w:val="22"/>
        </w:rPr>
      </w:pPr>
      <w:r w:rsidRPr="00B35E8A">
        <w:rPr>
          <w:rFonts w:ascii="Arial Narrow" w:hAnsi="Arial Narrow"/>
          <w:b/>
          <w:szCs w:val="22"/>
        </w:rPr>
        <w:t>Specific objectives</w:t>
      </w:r>
    </w:p>
    <w:p w:rsidR="00DA24EA" w:rsidRPr="00B35E8A" w:rsidRDefault="00DA24EA" w:rsidP="00DA24EA">
      <w:pPr>
        <w:numPr>
          <w:ilvl w:val="0"/>
          <w:numId w:val="2"/>
        </w:numPr>
        <w:spacing w:before="0" w:after="0" w:line="240" w:lineRule="auto"/>
        <w:rPr>
          <w:rFonts w:ascii="Arial Narrow" w:hAnsi="Arial Narrow"/>
          <w:color w:val="000000"/>
          <w:szCs w:val="22"/>
        </w:rPr>
      </w:pPr>
      <w:r w:rsidRPr="00B35E8A">
        <w:rPr>
          <w:rFonts w:ascii="Arial Narrow" w:hAnsi="Arial Narrow"/>
          <w:color w:val="000000"/>
          <w:szCs w:val="22"/>
        </w:rPr>
        <w:t>Provide a practical setting for the application of theoretical knowledge and acquisition of skills in horticultural crop production</w:t>
      </w:r>
    </w:p>
    <w:p w:rsidR="00DA24EA" w:rsidRPr="00B35E8A" w:rsidRDefault="00DA24EA" w:rsidP="00DA24EA">
      <w:pPr>
        <w:numPr>
          <w:ilvl w:val="0"/>
          <w:numId w:val="2"/>
        </w:numPr>
        <w:spacing w:before="0" w:after="0" w:line="240" w:lineRule="auto"/>
        <w:rPr>
          <w:rFonts w:ascii="Arial Narrow" w:hAnsi="Arial Narrow"/>
          <w:color w:val="000000"/>
          <w:szCs w:val="22"/>
        </w:rPr>
      </w:pPr>
      <w:r w:rsidRPr="00B35E8A">
        <w:rPr>
          <w:rFonts w:ascii="Arial Narrow" w:hAnsi="Arial Narrow"/>
          <w:color w:val="000000"/>
          <w:szCs w:val="22"/>
        </w:rPr>
        <w:t xml:space="preserve">Provide a foundation for agricultural research  </w:t>
      </w:r>
    </w:p>
    <w:p w:rsidR="00DA24EA" w:rsidRPr="00B35E8A" w:rsidRDefault="00DA24EA" w:rsidP="00DA24EA">
      <w:pPr>
        <w:numPr>
          <w:ilvl w:val="0"/>
          <w:numId w:val="2"/>
        </w:numPr>
        <w:spacing w:before="0" w:after="0" w:line="240" w:lineRule="auto"/>
        <w:rPr>
          <w:rFonts w:ascii="Arial Narrow" w:hAnsi="Arial Narrow"/>
          <w:color w:val="000000"/>
          <w:szCs w:val="22"/>
        </w:rPr>
      </w:pPr>
      <w:r w:rsidRPr="00B35E8A">
        <w:rPr>
          <w:rFonts w:ascii="Arial Narrow" w:hAnsi="Arial Narrow"/>
          <w:color w:val="000000"/>
          <w:szCs w:val="22"/>
        </w:rPr>
        <w:t xml:space="preserve">Facilitate career guidance by exposing students to the operations of horticulture-related institutions </w:t>
      </w:r>
    </w:p>
    <w:p w:rsidR="00DA24EA" w:rsidRPr="00B35E8A" w:rsidRDefault="00DA24EA" w:rsidP="00DA24EA">
      <w:pPr>
        <w:spacing w:line="240" w:lineRule="auto"/>
        <w:ind w:left="144"/>
        <w:rPr>
          <w:rFonts w:ascii="Arial Narrow" w:hAnsi="Arial Narrow"/>
          <w:color w:val="000000"/>
          <w:szCs w:val="22"/>
        </w:rPr>
      </w:pPr>
    </w:p>
    <w:p w:rsidR="00DA24EA" w:rsidRPr="00B35E8A" w:rsidRDefault="00DA24EA" w:rsidP="00DA24EA">
      <w:pPr>
        <w:numPr>
          <w:ilvl w:val="0"/>
          <w:numId w:val="1"/>
        </w:numPr>
        <w:tabs>
          <w:tab w:val="clear" w:pos="1800"/>
        </w:tabs>
        <w:spacing w:before="240" w:line="240" w:lineRule="auto"/>
        <w:ind w:hanging="1800"/>
        <w:jc w:val="left"/>
        <w:rPr>
          <w:rFonts w:ascii="Arial Narrow" w:hAnsi="Arial Narrow"/>
          <w:b/>
          <w:szCs w:val="22"/>
        </w:rPr>
      </w:pPr>
      <w:r w:rsidRPr="00B35E8A">
        <w:rPr>
          <w:rFonts w:ascii="Arial Narrow" w:hAnsi="Arial Narrow"/>
          <w:b/>
          <w:szCs w:val="22"/>
        </w:rPr>
        <w:t xml:space="preserve">RECOMMENDED REFERENCES FOR </w:t>
      </w:r>
      <w:smartTag w:uri="urn:schemas-microsoft-com:office:smarttags" w:element="place">
        <w:smartTag w:uri="urn:schemas-microsoft-com:office:smarttags" w:element="City">
          <w:r w:rsidRPr="00B35E8A">
            <w:rPr>
              <w:rFonts w:ascii="Arial Narrow" w:hAnsi="Arial Narrow"/>
              <w:b/>
              <w:szCs w:val="22"/>
            </w:rPr>
            <w:t>READING</w:t>
          </w:r>
        </w:smartTag>
      </w:smartTag>
    </w:p>
    <w:p w:rsidR="00DA24EA" w:rsidRPr="00B35E8A" w:rsidRDefault="00DA24EA" w:rsidP="00DA24EA">
      <w:pPr>
        <w:numPr>
          <w:ilvl w:val="0"/>
          <w:numId w:val="3"/>
        </w:numPr>
        <w:spacing w:before="0" w:after="0" w:line="240" w:lineRule="auto"/>
        <w:rPr>
          <w:rFonts w:ascii="Arial Narrow" w:hAnsi="Arial Narrow"/>
          <w:szCs w:val="22"/>
        </w:rPr>
      </w:pPr>
      <w:r w:rsidRPr="00B35E8A">
        <w:rPr>
          <w:rFonts w:ascii="Arial Narrow" w:hAnsi="Arial Narrow"/>
          <w:szCs w:val="22"/>
        </w:rPr>
        <w:t>Mead, R. Curnow, R.N. and Hasted, A.M. 1993. Statistical Methods in Agriculture and Experimental Biology. Second edition, Chapman and Hall.</w:t>
      </w:r>
    </w:p>
    <w:p w:rsidR="00DA24EA" w:rsidRPr="00B35E8A" w:rsidRDefault="00DA24EA" w:rsidP="00DA24EA">
      <w:pPr>
        <w:spacing w:line="240" w:lineRule="auto"/>
        <w:rPr>
          <w:rFonts w:ascii="Arial Narrow" w:hAnsi="Arial Narrow"/>
          <w:szCs w:val="22"/>
        </w:rPr>
      </w:pPr>
    </w:p>
    <w:p w:rsidR="00DA24EA" w:rsidRPr="00B35E8A" w:rsidRDefault="00DA24EA" w:rsidP="00DA24EA">
      <w:pPr>
        <w:numPr>
          <w:ilvl w:val="0"/>
          <w:numId w:val="3"/>
        </w:numPr>
        <w:spacing w:before="0" w:after="0" w:line="240" w:lineRule="auto"/>
        <w:rPr>
          <w:rFonts w:ascii="Arial Narrow" w:hAnsi="Arial Narrow"/>
          <w:szCs w:val="22"/>
        </w:rPr>
      </w:pPr>
      <w:r w:rsidRPr="00B35E8A">
        <w:rPr>
          <w:rFonts w:ascii="Arial Narrow" w:hAnsi="Arial Narrow"/>
          <w:szCs w:val="22"/>
        </w:rPr>
        <w:t>Brown L. 2002. Applied Principles of Horticultural Science. Elsevier Publishers. Second Edition. ISBN: 0750653426</w:t>
      </w:r>
    </w:p>
    <w:p w:rsidR="00DA24EA" w:rsidRPr="00B35E8A" w:rsidRDefault="00DA24EA" w:rsidP="00DA24EA">
      <w:pPr>
        <w:spacing w:line="240" w:lineRule="auto"/>
        <w:rPr>
          <w:rFonts w:ascii="Arial Narrow" w:hAnsi="Arial Narrow"/>
          <w:szCs w:val="22"/>
        </w:rPr>
      </w:pPr>
    </w:p>
    <w:p w:rsidR="00DA24EA" w:rsidRPr="00B35E8A" w:rsidRDefault="00DA24EA" w:rsidP="00DA24EA">
      <w:pPr>
        <w:numPr>
          <w:ilvl w:val="0"/>
          <w:numId w:val="3"/>
        </w:numPr>
        <w:spacing w:line="240" w:lineRule="auto"/>
        <w:jc w:val="left"/>
        <w:rPr>
          <w:rFonts w:ascii="Arial Narrow" w:hAnsi="Arial Narrow"/>
          <w:szCs w:val="22"/>
        </w:rPr>
      </w:pPr>
      <w:r w:rsidRPr="00B35E8A">
        <w:rPr>
          <w:rFonts w:ascii="Arial Narrow" w:hAnsi="Arial Narrow"/>
          <w:szCs w:val="22"/>
        </w:rPr>
        <w:t xml:space="preserve">Rice L W and Rice R P. 2010. Practical Horticulture. Seventh Edition. 480pages. Prentice Hall. </w:t>
      </w:r>
      <w:r w:rsidRPr="00B35E8A">
        <w:rPr>
          <w:rFonts w:ascii="Arial Narrow" w:hAnsi="Arial Narrow"/>
          <w:bCs/>
          <w:szCs w:val="22"/>
        </w:rPr>
        <w:t>ISBN-10:</w:t>
      </w:r>
      <w:r w:rsidRPr="00B35E8A">
        <w:rPr>
          <w:rFonts w:ascii="Arial Narrow" w:hAnsi="Arial Narrow"/>
          <w:szCs w:val="22"/>
        </w:rPr>
        <w:t xml:space="preserve"> 0135038669, </w:t>
      </w:r>
      <w:r w:rsidRPr="00B35E8A">
        <w:rPr>
          <w:rFonts w:ascii="Arial Narrow" w:hAnsi="Arial Narrow"/>
          <w:bCs/>
          <w:szCs w:val="22"/>
        </w:rPr>
        <w:t>ISBN-13:</w:t>
      </w:r>
      <w:r w:rsidRPr="00B35E8A">
        <w:rPr>
          <w:rFonts w:ascii="Arial Narrow" w:hAnsi="Arial Narrow"/>
          <w:szCs w:val="22"/>
        </w:rPr>
        <w:t xml:space="preserve"> 978-0135038666 </w:t>
      </w:r>
    </w:p>
    <w:p w:rsidR="00DA24EA" w:rsidRPr="00B35E8A" w:rsidRDefault="00DA24EA" w:rsidP="00DA24EA">
      <w:pPr>
        <w:numPr>
          <w:ilvl w:val="0"/>
          <w:numId w:val="3"/>
        </w:numPr>
        <w:spacing w:line="240" w:lineRule="auto"/>
        <w:jc w:val="left"/>
        <w:rPr>
          <w:rFonts w:ascii="Arial Narrow" w:hAnsi="Arial Narrow"/>
          <w:szCs w:val="22"/>
        </w:rPr>
      </w:pPr>
      <w:r w:rsidRPr="00B35E8A">
        <w:rPr>
          <w:rFonts w:ascii="Arial Narrow" w:hAnsi="Arial Narrow"/>
          <w:szCs w:val="22"/>
        </w:rPr>
        <w:t>On-line Publications of the EUREPGAP (</w:t>
      </w:r>
      <w:r w:rsidRPr="00B35E8A">
        <w:rPr>
          <w:rFonts w:ascii="Arial Narrow" w:hAnsi="Arial Narrow"/>
          <w:bCs/>
          <w:color w:val="000000"/>
          <w:szCs w:val="22"/>
        </w:rPr>
        <w:t>Euro-Retailer Produce Working Group Good Agricultural Practices)</w:t>
      </w:r>
      <w:r w:rsidRPr="00B35E8A">
        <w:rPr>
          <w:rFonts w:ascii="Arial Narrow" w:hAnsi="Arial Narrow"/>
          <w:szCs w:val="22"/>
        </w:rPr>
        <w:t xml:space="preserve"> (Link: </w:t>
      </w:r>
      <w:hyperlink r:id="rId6" w:history="1">
        <w:r w:rsidRPr="00B35E8A">
          <w:rPr>
            <w:rStyle w:val="Hyperlink"/>
            <w:rFonts w:ascii="Arial Narrow" w:hAnsi="Arial Narrow"/>
            <w:szCs w:val="22"/>
          </w:rPr>
          <w:t>http://www.eurepgap.org/Languages/English/about.html</w:t>
        </w:r>
      </w:hyperlink>
      <w:r w:rsidRPr="00B35E8A">
        <w:rPr>
          <w:rFonts w:ascii="Arial Narrow" w:hAnsi="Arial Narrow"/>
          <w:szCs w:val="22"/>
        </w:rPr>
        <w:t xml:space="preserve">) and GLOBAL G.A.P (Link: </w:t>
      </w:r>
      <w:hyperlink r:id="rId7" w:history="1">
        <w:r w:rsidRPr="00B35E8A">
          <w:rPr>
            <w:rStyle w:val="Hyperlink"/>
            <w:rFonts w:ascii="Arial Narrow" w:hAnsi="Arial Narrow"/>
            <w:szCs w:val="22"/>
          </w:rPr>
          <w:t>http://www.globalgap.org/cms/front_content.php?idcat=9</w:t>
        </w:r>
      </w:hyperlink>
      <w:r w:rsidRPr="00B35E8A">
        <w:rPr>
          <w:rFonts w:ascii="Arial Narrow" w:hAnsi="Arial Narrow"/>
          <w:szCs w:val="22"/>
        </w:rPr>
        <w:t xml:space="preserve">)  </w:t>
      </w:r>
    </w:p>
    <w:p w:rsidR="00DA24EA" w:rsidRPr="00B35E8A" w:rsidRDefault="00DA24EA" w:rsidP="00DA24EA">
      <w:pPr>
        <w:numPr>
          <w:ilvl w:val="0"/>
          <w:numId w:val="1"/>
        </w:numPr>
        <w:tabs>
          <w:tab w:val="clear" w:pos="1800"/>
        </w:tabs>
        <w:spacing w:before="240" w:line="240" w:lineRule="auto"/>
        <w:ind w:left="720" w:right="-540" w:hanging="720"/>
        <w:jc w:val="left"/>
        <w:rPr>
          <w:rFonts w:ascii="Arial Narrow" w:hAnsi="Arial Narrow"/>
          <w:szCs w:val="22"/>
        </w:rPr>
      </w:pPr>
      <w:r w:rsidRPr="00B35E8A">
        <w:rPr>
          <w:rFonts w:ascii="Arial Narrow" w:hAnsi="Arial Narrow"/>
          <w:b/>
          <w:color w:val="000000"/>
          <w:szCs w:val="22"/>
        </w:rPr>
        <w:lastRenderedPageBreak/>
        <w:t>COURSE CONTENT, METHODS OF INSTRUCTION, TOOLS AND EQUIPMENT REQUIRED</w:t>
      </w:r>
      <w:r w:rsidRPr="00B35E8A">
        <w:rPr>
          <w:rFonts w:ascii="Arial Narrow" w:hAnsi="Arial Narrow"/>
          <w:szCs w:val="22"/>
        </w:rPr>
        <w:t xml:space="preserve"> </w:t>
      </w:r>
    </w:p>
    <w:p w:rsidR="00DA24EA" w:rsidRPr="00B35E8A" w:rsidRDefault="00DA24EA" w:rsidP="00DA24EA">
      <w:pPr>
        <w:pStyle w:val="BodyText"/>
        <w:widowControl w:val="0"/>
        <w:tabs>
          <w:tab w:val="left" w:pos="-720"/>
        </w:tabs>
        <w:suppressAutoHyphens/>
        <w:spacing w:line="240" w:lineRule="auto"/>
        <w:rPr>
          <w:rFonts w:ascii="Arial Narrow" w:hAnsi="Arial Narrow"/>
          <w:snapToGrid w:val="0"/>
          <w:szCs w:val="22"/>
        </w:rPr>
      </w:pPr>
      <w:r w:rsidRPr="00B35E8A">
        <w:rPr>
          <w:rFonts w:ascii="Arial Narrow" w:hAnsi="Arial Narrow"/>
          <w:snapToGrid w:val="0"/>
          <w:szCs w:val="22"/>
        </w:rPr>
        <w:t>The internship constitutes te</w:t>
      </w:r>
      <w:r w:rsidRPr="00B35E8A">
        <w:rPr>
          <w:rFonts w:ascii="Arial Narrow" w:hAnsi="Arial Narrow"/>
          <w:szCs w:val="22"/>
        </w:rPr>
        <w:t>n or more weeks of planned supervised practical experience.</w:t>
      </w:r>
      <w:r w:rsidRPr="00B35E8A">
        <w:rPr>
          <w:rFonts w:ascii="Arial Narrow" w:hAnsi="Arial Narrow"/>
          <w:snapToGrid w:val="0"/>
          <w:szCs w:val="22"/>
        </w:rPr>
        <w:t xml:space="preserve"> Prior to this internship the student, with guidance from an academic advisor, develops a study program outlining the procedures and expectations of the internship. During the period of the internship, the student submits periodic progress reports as may be required by the academic advisor. The student is also expected to complete all assignments as required by the Enterprise Director and the Faculty of Agriculture. </w:t>
      </w:r>
      <w:r w:rsidRPr="00B35E8A">
        <w:rPr>
          <w:rFonts w:ascii="Arial Narrow" w:hAnsi="Arial Narrow"/>
          <w:snapToGrid w:val="0"/>
          <w:color w:val="000000"/>
          <w:szCs w:val="22"/>
        </w:rPr>
        <w:t xml:space="preserve">At the end of the internship, the student shall submit a report on the experience in the form designated by the Faculty. </w:t>
      </w:r>
      <w:r w:rsidRPr="00B35E8A">
        <w:rPr>
          <w:rFonts w:ascii="Arial Narrow" w:hAnsi="Arial Narrow"/>
          <w:snapToGrid w:val="0"/>
          <w:szCs w:val="22"/>
        </w:rPr>
        <w:t xml:space="preserve">The academic advisor conducts an on-site evaluation of the student’s activities during the course of the internship. This internship may provide the student with an opportunity to conduct research that contributes to his/her year III research project described in the course HRT 2302. Since the </w:t>
      </w:r>
      <w:smartTag w:uri="urn:schemas-microsoft-com:office:smarttags" w:element="place">
        <w:smartTag w:uri="urn:schemas-microsoft-com:office:smarttags" w:element="City">
          <w:r w:rsidRPr="00B35E8A">
            <w:rPr>
              <w:rFonts w:ascii="Arial Narrow" w:hAnsi="Arial Narrow"/>
              <w:snapToGrid w:val="0"/>
              <w:szCs w:val="22"/>
            </w:rPr>
            <w:t>Enterprise</w:t>
          </w:r>
        </w:smartTag>
      </w:smartTag>
      <w:r w:rsidRPr="00B35E8A">
        <w:rPr>
          <w:rFonts w:ascii="Arial Narrow" w:hAnsi="Arial Narrow"/>
          <w:snapToGrid w:val="0"/>
          <w:szCs w:val="22"/>
        </w:rPr>
        <w:t xml:space="preserve"> of attachment varies with student, the methods of instruction, tools and equipment required will also vary. However, the student is expected to work under an on-site supervisor who ensures that he/she is afforded adequate exposure to practical experiences.   </w:t>
      </w:r>
    </w:p>
    <w:p w:rsidR="00DA24EA" w:rsidRPr="00B35E8A" w:rsidRDefault="00DA24EA" w:rsidP="00DA24EA">
      <w:pPr>
        <w:pStyle w:val="BodyText"/>
        <w:widowControl w:val="0"/>
        <w:tabs>
          <w:tab w:val="left" w:pos="-720"/>
        </w:tabs>
        <w:suppressAutoHyphens/>
        <w:spacing w:line="240" w:lineRule="auto"/>
        <w:rPr>
          <w:rFonts w:ascii="Arial Narrow" w:hAnsi="Arial Narrow"/>
          <w:snapToGrid w:val="0"/>
          <w:szCs w:val="22"/>
        </w:rPr>
      </w:pPr>
    </w:p>
    <w:p w:rsidR="00DA24EA" w:rsidRPr="00B35E8A" w:rsidRDefault="00DA24EA" w:rsidP="00DA24EA">
      <w:pPr>
        <w:pStyle w:val="BodyText"/>
        <w:widowControl w:val="0"/>
        <w:tabs>
          <w:tab w:val="left" w:pos="-720"/>
        </w:tabs>
        <w:suppressAutoHyphens/>
        <w:spacing w:line="240" w:lineRule="auto"/>
        <w:rPr>
          <w:rFonts w:ascii="Arial Narrow" w:hAnsi="Arial Narrow"/>
          <w:snapToGrid w:val="0"/>
          <w:szCs w:val="22"/>
        </w:rPr>
      </w:pPr>
    </w:p>
    <w:p w:rsidR="00DA24EA" w:rsidRPr="00B35E8A" w:rsidRDefault="00DA24EA" w:rsidP="00DA24EA">
      <w:pPr>
        <w:spacing w:line="240" w:lineRule="auto"/>
        <w:rPr>
          <w:rFonts w:ascii="Arial Narrow" w:hAnsi="Arial Narrow"/>
          <w:b/>
          <w:color w:val="000000"/>
          <w:szCs w:val="22"/>
        </w:rPr>
      </w:pPr>
      <w:r w:rsidRPr="00B35E8A">
        <w:rPr>
          <w:rFonts w:ascii="Arial Narrow" w:hAnsi="Arial Narrow"/>
          <w:b/>
          <w:color w:val="000000"/>
          <w:szCs w:val="22"/>
        </w:rPr>
        <w:t>5. SUMMARY OF TIME NEEDED</w:t>
      </w:r>
    </w:p>
    <w:p w:rsidR="00DA24EA" w:rsidRPr="00B35E8A" w:rsidRDefault="00DA24EA" w:rsidP="00DA24EA">
      <w:pPr>
        <w:spacing w:line="240" w:lineRule="auto"/>
        <w:rPr>
          <w:rFonts w:ascii="Arial Narrow" w:hAnsi="Arial Narrow"/>
          <w:color w:val="000000"/>
          <w:szCs w:val="22"/>
        </w:rPr>
      </w:pPr>
    </w:p>
    <w:p w:rsidR="00DA24EA" w:rsidRPr="00B35E8A" w:rsidRDefault="00DA24EA" w:rsidP="00DA24EA">
      <w:pPr>
        <w:spacing w:line="240" w:lineRule="auto"/>
        <w:rPr>
          <w:rFonts w:ascii="Arial Narrow" w:hAnsi="Arial Narrow"/>
          <w:color w:val="000000"/>
          <w:szCs w:val="22"/>
        </w:rPr>
      </w:pPr>
      <w:r w:rsidRPr="00B35E8A">
        <w:rPr>
          <w:rFonts w:ascii="Arial Narrow" w:hAnsi="Arial Narrow"/>
          <w:color w:val="000000"/>
          <w:szCs w:val="22"/>
        </w:rPr>
        <w:t>Preparatory lectures in year I and II</w:t>
      </w:r>
      <w:r w:rsidRPr="00B35E8A">
        <w:rPr>
          <w:rFonts w:ascii="Arial Narrow" w:hAnsi="Arial Narrow"/>
          <w:color w:val="000000"/>
          <w:szCs w:val="22"/>
        </w:rPr>
        <w:tab/>
      </w:r>
      <w:r w:rsidRPr="00B35E8A">
        <w:rPr>
          <w:rFonts w:ascii="Arial Narrow" w:hAnsi="Arial Narrow"/>
          <w:color w:val="000000"/>
          <w:szCs w:val="22"/>
        </w:rPr>
        <w:tab/>
      </w:r>
      <w:r w:rsidRPr="00B35E8A">
        <w:rPr>
          <w:rFonts w:ascii="Arial Narrow" w:hAnsi="Arial Narrow"/>
          <w:color w:val="000000"/>
          <w:szCs w:val="22"/>
        </w:rPr>
        <w:tab/>
        <w:t xml:space="preserve">30 – 45 contact </w:t>
      </w:r>
      <w:proofErr w:type="spellStart"/>
      <w:r w:rsidRPr="00B35E8A">
        <w:rPr>
          <w:rFonts w:ascii="Arial Narrow" w:hAnsi="Arial Narrow"/>
          <w:color w:val="000000"/>
          <w:szCs w:val="22"/>
        </w:rPr>
        <w:t>hrs</w:t>
      </w:r>
      <w:proofErr w:type="spellEnd"/>
      <w:r w:rsidRPr="00B35E8A">
        <w:rPr>
          <w:rFonts w:ascii="Arial Narrow" w:hAnsi="Arial Narrow"/>
          <w:color w:val="000000"/>
          <w:szCs w:val="22"/>
        </w:rPr>
        <w:t xml:space="preserve"> for each course</w:t>
      </w:r>
    </w:p>
    <w:p w:rsidR="00DA24EA" w:rsidRPr="00B35E8A" w:rsidRDefault="00DA24EA" w:rsidP="00DA24EA">
      <w:pPr>
        <w:spacing w:line="240" w:lineRule="auto"/>
        <w:rPr>
          <w:rFonts w:ascii="Arial Narrow" w:hAnsi="Arial Narrow"/>
          <w:color w:val="000000"/>
          <w:szCs w:val="22"/>
        </w:rPr>
      </w:pPr>
      <w:r w:rsidRPr="00B35E8A">
        <w:rPr>
          <w:rFonts w:ascii="Arial Narrow" w:hAnsi="Arial Narrow"/>
          <w:color w:val="000000"/>
          <w:szCs w:val="22"/>
        </w:rPr>
        <w:t>Continuous assessment (academic advisor)</w:t>
      </w:r>
      <w:r w:rsidRPr="00B35E8A">
        <w:rPr>
          <w:rFonts w:ascii="Arial Narrow" w:hAnsi="Arial Narrow"/>
          <w:color w:val="000000"/>
          <w:szCs w:val="22"/>
        </w:rPr>
        <w:tab/>
      </w:r>
      <w:r w:rsidRPr="00B35E8A">
        <w:rPr>
          <w:rFonts w:ascii="Arial Narrow" w:hAnsi="Arial Narrow"/>
          <w:color w:val="000000"/>
          <w:szCs w:val="22"/>
        </w:rPr>
        <w:tab/>
        <w:t>variable</w:t>
      </w:r>
    </w:p>
    <w:p w:rsidR="00DA24EA" w:rsidRPr="00B35E8A" w:rsidRDefault="00DA24EA" w:rsidP="00DA24EA">
      <w:pPr>
        <w:spacing w:line="240" w:lineRule="auto"/>
        <w:rPr>
          <w:rFonts w:ascii="Arial Narrow" w:hAnsi="Arial Narrow"/>
          <w:color w:val="000000"/>
          <w:szCs w:val="22"/>
        </w:rPr>
      </w:pPr>
      <w:r w:rsidRPr="00B35E8A">
        <w:rPr>
          <w:rFonts w:ascii="Arial Narrow" w:hAnsi="Arial Narrow"/>
          <w:color w:val="000000"/>
          <w:szCs w:val="22"/>
        </w:rPr>
        <w:t xml:space="preserve">Field-based </w:t>
      </w:r>
      <w:proofErr w:type="spellStart"/>
      <w:r w:rsidRPr="00B35E8A">
        <w:rPr>
          <w:rFonts w:ascii="Arial Narrow" w:hAnsi="Arial Narrow"/>
          <w:color w:val="000000"/>
          <w:szCs w:val="22"/>
        </w:rPr>
        <w:t>practicals</w:t>
      </w:r>
      <w:proofErr w:type="spellEnd"/>
      <w:r w:rsidRPr="00B35E8A">
        <w:rPr>
          <w:rFonts w:ascii="Arial Narrow" w:hAnsi="Arial Narrow"/>
          <w:color w:val="000000"/>
          <w:szCs w:val="22"/>
        </w:rPr>
        <w:tab/>
      </w:r>
      <w:r w:rsidRPr="00B35E8A">
        <w:rPr>
          <w:rFonts w:ascii="Arial Narrow" w:hAnsi="Arial Narrow"/>
          <w:color w:val="000000"/>
          <w:szCs w:val="22"/>
        </w:rPr>
        <w:tab/>
        <w:t xml:space="preserve"> </w:t>
      </w:r>
      <w:r w:rsidRPr="00B35E8A">
        <w:rPr>
          <w:rFonts w:ascii="Arial Narrow" w:hAnsi="Arial Narrow"/>
          <w:color w:val="000000"/>
          <w:szCs w:val="22"/>
        </w:rPr>
        <w:tab/>
      </w:r>
      <w:r w:rsidRPr="00B35E8A">
        <w:rPr>
          <w:rFonts w:ascii="Arial Narrow" w:hAnsi="Arial Narrow"/>
          <w:color w:val="000000"/>
          <w:szCs w:val="22"/>
        </w:rPr>
        <w:tab/>
        <w:t>variable</w:t>
      </w:r>
    </w:p>
    <w:p w:rsidR="00DA24EA" w:rsidRPr="00B35E8A" w:rsidRDefault="00DA24EA" w:rsidP="00DA24EA">
      <w:pPr>
        <w:spacing w:line="240" w:lineRule="auto"/>
        <w:rPr>
          <w:rFonts w:ascii="Arial Narrow" w:hAnsi="Arial Narrow"/>
          <w:color w:val="000000"/>
          <w:szCs w:val="22"/>
        </w:rPr>
      </w:pPr>
    </w:p>
    <w:p w:rsidR="00DA24EA" w:rsidRPr="00B35E8A" w:rsidRDefault="00DA24EA" w:rsidP="00DA24EA">
      <w:pPr>
        <w:spacing w:line="240" w:lineRule="auto"/>
        <w:rPr>
          <w:rFonts w:ascii="Arial Narrow" w:hAnsi="Arial Narrow"/>
          <w:color w:val="000000"/>
          <w:szCs w:val="22"/>
        </w:rPr>
      </w:pPr>
    </w:p>
    <w:p w:rsidR="00DA24EA" w:rsidRPr="00B35E8A" w:rsidRDefault="00DA24EA" w:rsidP="00DA24EA">
      <w:pPr>
        <w:spacing w:line="240" w:lineRule="auto"/>
        <w:rPr>
          <w:rFonts w:ascii="Arial Narrow" w:hAnsi="Arial Narrow"/>
          <w:b/>
          <w:color w:val="000000"/>
          <w:szCs w:val="22"/>
        </w:rPr>
      </w:pPr>
      <w:r w:rsidRPr="00B35E8A">
        <w:rPr>
          <w:rFonts w:ascii="Arial Narrow" w:hAnsi="Arial Narrow"/>
          <w:b/>
          <w:color w:val="000000"/>
          <w:szCs w:val="22"/>
        </w:rPr>
        <w:t>6. OVERALL COURSE EVALUATION</w:t>
      </w:r>
    </w:p>
    <w:p w:rsidR="00DA24EA" w:rsidRPr="00B35E8A" w:rsidRDefault="00DA24EA" w:rsidP="00DA24EA">
      <w:pPr>
        <w:pStyle w:val="BodyText"/>
        <w:widowControl w:val="0"/>
        <w:tabs>
          <w:tab w:val="left" w:pos="-720"/>
        </w:tabs>
        <w:suppressAutoHyphens/>
        <w:spacing w:line="240" w:lineRule="auto"/>
        <w:rPr>
          <w:rFonts w:ascii="Arial Narrow" w:hAnsi="Arial Narrow"/>
          <w:color w:val="FF0000"/>
          <w:szCs w:val="22"/>
        </w:rPr>
      </w:pPr>
    </w:p>
    <w:p w:rsidR="00DA24EA" w:rsidRPr="00B35E8A" w:rsidRDefault="00DA24EA" w:rsidP="00DA24EA">
      <w:pPr>
        <w:pStyle w:val="BodyText"/>
        <w:widowControl w:val="0"/>
        <w:tabs>
          <w:tab w:val="left" w:pos="-720"/>
        </w:tabs>
        <w:suppressAutoHyphens/>
        <w:spacing w:line="240" w:lineRule="auto"/>
        <w:rPr>
          <w:rFonts w:ascii="Arial Narrow" w:hAnsi="Arial Narrow"/>
          <w:szCs w:val="22"/>
        </w:rPr>
      </w:pPr>
      <w:r w:rsidRPr="00B35E8A">
        <w:rPr>
          <w:rFonts w:ascii="Arial Narrow" w:hAnsi="Arial Narrow"/>
          <w:szCs w:val="22"/>
        </w:rPr>
        <w:t xml:space="preserve">On-site evaluation </w:t>
      </w:r>
      <w:r w:rsidRPr="00B35E8A">
        <w:rPr>
          <w:rFonts w:ascii="Arial Narrow" w:hAnsi="Arial Narrow"/>
          <w:szCs w:val="22"/>
        </w:rPr>
        <w:tab/>
        <w:t xml:space="preserve">(20%)                                                                                      </w:t>
      </w:r>
    </w:p>
    <w:p w:rsidR="00DA24EA" w:rsidRPr="00B35E8A" w:rsidRDefault="00DA24EA" w:rsidP="00DA24EA">
      <w:pPr>
        <w:pStyle w:val="BodyText"/>
        <w:widowControl w:val="0"/>
        <w:tabs>
          <w:tab w:val="left" w:pos="-720"/>
        </w:tabs>
        <w:suppressAutoHyphens/>
        <w:spacing w:line="240" w:lineRule="auto"/>
        <w:rPr>
          <w:rFonts w:ascii="Arial Narrow" w:hAnsi="Arial Narrow"/>
          <w:szCs w:val="22"/>
        </w:rPr>
      </w:pPr>
      <w:r w:rsidRPr="00B35E8A">
        <w:rPr>
          <w:rFonts w:ascii="Arial Narrow" w:hAnsi="Arial Narrow"/>
          <w:szCs w:val="22"/>
        </w:rPr>
        <w:t xml:space="preserve">Written report </w:t>
      </w:r>
      <w:r w:rsidRPr="00B35E8A">
        <w:rPr>
          <w:rFonts w:ascii="Arial Narrow" w:hAnsi="Arial Narrow"/>
          <w:szCs w:val="22"/>
        </w:rPr>
        <w:tab/>
      </w:r>
      <w:r w:rsidRPr="00B35E8A">
        <w:rPr>
          <w:rFonts w:ascii="Arial Narrow" w:hAnsi="Arial Narrow"/>
          <w:szCs w:val="22"/>
        </w:rPr>
        <w:tab/>
        <w:t>(80%)</w:t>
      </w:r>
    </w:p>
    <w:p w:rsidR="001C3396" w:rsidRDefault="001C3396">
      <w:bookmarkStart w:id="0" w:name="_GoBack"/>
      <w:bookmarkEnd w:id="0"/>
    </w:p>
    <w:sectPr w:rsidR="001C3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27B0B"/>
    <w:multiLevelType w:val="hybridMultilevel"/>
    <w:tmpl w:val="4CBEA8FC"/>
    <w:lvl w:ilvl="0" w:tplc="790C65BC">
      <w:start w:val="1"/>
      <w:numFmt w:val="decimal"/>
      <w:lvlText w:val="%1."/>
      <w:lvlJc w:val="left"/>
      <w:pPr>
        <w:tabs>
          <w:tab w:val="num" w:pos="1800"/>
        </w:tabs>
        <w:ind w:left="1800" w:hanging="360"/>
      </w:pPr>
      <w:rPr>
        <w:rFonts w:hint="default"/>
        <w:b/>
        <w:i w:val="0"/>
      </w:rPr>
    </w:lvl>
    <w:lvl w:ilvl="1" w:tplc="ADB451AE">
      <w:start w:val="1"/>
      <w:numFmt w:val="bullet"/>
      <w:lvlText w:val=""/>
      <w:lvlJc w:val="left"/>
      <w:pPr>
        <w:tabs>
          <w:tab w:val="num" w:pos="2520"/>
        </w:tabs>
        <w:ind w:left="2520" w:hanging="360"/>
      </w:pPr>
      <w:rPr>
        <w:rFonts w:ascii="Wingdings" w:hAnsi="Wingdings" w:hint="default"/>
        <w:sz w:val="18"/>
        <w:szCs w:val="18"/>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4BBF1E04"/>
    <w:multiLevelType w:val="hybridMultilevel"/>
    <w:tmpl w:val="7A489242"/>
    <w:lvl w:ilvl="0" w:tplc="BD48E732">
      <w:start w:val="1"/>
      <w:numFmt w:val="bullet"/>
      <w:lvlText w:val=""/>
      <w:lvlJc w:val="left"/>
      <w:pPr>
        <w:tabs>
          <w:tab w:val="num" w:pos="504"/>
        </w:tabs>
        <w:ind w:left="504"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25E27DF"/>
    <w:multiLevelType w:val="hybridMultilevel"/>
    <w:tmpl w:val="C4FEF96E"/>
    <w:lvl w:ilvl="0" w:tplc="BD48E732">
      <w:start w:val="1"/>
      <w:numFmt w:val="bullet"/>
      <w:lvlText w:val=""/>
      <w:lvlJc w:val="left"/>
      <w:pPr>
        <w:tabs>
          <w:tab w:val="num" w:pos="504"/>
        </w:tabs>
        <w:ind w:left="504"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4EA"/>
    <w:rsid w:val="00050608"/>
    <w:rsid w:val="000B0F2C"/>
    <w:rsid w:val="001668D8"/>
    <w:rsid w:val="001C3396"/>
    <w:rsid w:val="001F160E"/>
    <w:rsid w:val="001F2F3E"/>
    <w:rsid w:val="00275EBF"/>
    <w:rsid w:val="00277F46"/>
    <w:rsid w:val="00563212"/>
    <w:rsid w:val="00613CA4"/>
    <w:rsid w:val="00645FBD"/>
    <w:rsid w:val="00745640"/>
    <w:rsid w:val="00822069"/>
    <w:rsid w:val="00867664"/>
    <w:rsid w:val="008F7FC7"/>
    <w:rsid w:val="00970755"/>
    <w:rsid w:val="00A21D65"/>
    <w:rsid w:val="00A32CE0"/>
    <w:rsid w:val="00BB434B"/>
    <w:rsid w:val="00BE0E95"/>
    <w:rsid w:val="00BF0D71"/>
    <w:rsid w:val="00C45BF2"/>
    <w:rsid w:val="00C8049C"/>
    <w:rsid w:val="00C97EFF"/>
    <w:rsid w:val="00DA14BD"/>
    <w:rsid w:val="00DA19F4"/>
    <w:rsid w:val="00DA2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4EA"/>
    <w:pPr>
      <w:spacing w:before="120" w:after="120" w:line="260" w:lineRule="atLeast"/>
      <w:jc w:val="both"/>
    </w:pPr>
    <w:rPr>
      <w:rFonts w:ascii="Arial" w:eastAsia="Times New Roman" w:hAnsi="Arial" w:cs="Times New Roman"/>
      <w:szCs w:val="24"/>
      <w:lang w:val="en-GB"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A24EA"/>
    <w:rPr>
      <w:color w:val="0000FF"/>
      <w:u w:val="single"/>
    </w:rPr>
  </w:style>
  <w:style w:type="paragraph" w:styleId="BodyText">
    <w:name w:val="Body Text"/>
    <w:basedOn w:val="Normal"/>
    <w:link w:val="BodyTextChar"/>
    <w:rsid w:val="00DA24EA"/>
  </w:style>
  <w:style w:type="character" w:customStyle="1" w:styleId="BodyTextChar">
    <w:name w:val="Body Text Char"/>
    <w:basedOn w:val="DefaultParagraphFont"/>
    <w:link w:val="BodyText"/>
    <w:rsid w:val="00DA24EA"/>
    <w:rPr>
      <w:rFonts w:ascii="Arial" w:eastAsia="Times New Roman" w:hAnsi="Arial" w:cs="Times New Roman"/>
      <w:szCs w:val="24"/>
      <w:lang w:val="en-GB"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4EA"/>
    <w:pPr>
      <w:spacing w:before="120" w:after="120" w:line="260" w:lineRule="atLeast"/>
      <w:jc w:val="both"/>
    </w:pPr>
    <w:rPr>
      <w:rFonts w:ascii="Arial" w:eastAsia="Times New Roman" w:hAnsi="Arial" w:cs="Times New Roman"/>
      <w:szCs w:val="24"/>
      <w:lang w:val="en-GB"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A24EA"/>
    <w:rPr>
      <w:color w:val="0000FF"/>
      <w:u w:val="single"/>
    </w:rPr>
  </w:style>
  <w:style w:type="paragraph" w:styleId="BodyText">
    <w:name w:val="Body Text"/>
    <w:basedOn w:val="Normal"/>
    <w:link w:val="BodyTextChar"/>
    <w:rsid w:val="00DA24EA"/>
  </w:style>
  <w:style w:type="character" w:customStyle="1" w:styleId="BodyTextChar">
    <w:name w:val="Body Text Char"/>
    <w:basedOn w:val="DefaultParagraphFont"/>
    <w:link w:val="BodyText"/>
    <w:rsid w:val="00DA24EA"/>
    <w:rPr>
      <w:rFonts w:ascii="Arial" w:eastAsia="Times New Roman" w:hAnsi="Arial" w:cs="Times New Roman"/>
      <w:szCs w:val="24"/>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lobalgap.org/cms/front_content.php?idcat=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urepgap.org/Languages/English/about.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3266</Characters>
  <Application>Microsoft Office Word</Application>
  <DocSecurity>0</DocSecurity>
  <Lines>27</Lines>
  <Paragraphs>7</Paragraphs>
  <ScaleCrop>false</ScaleCrop>
  <Company>Microsoft</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dc:creator>
  <cp:lastModifiedBy>vas</cp:lastModifiedBy>
  <cp:revision>1</cp:revision>
  <dcterms:created xsi:type="dcterms:W3CDTF">2011-07-23T12:48:00Z</dcterms:created>
  <dcterms:modified xsi:type="dcterms:W3CDTF">2011-07-23T12:48:00Z</dcterms:modified>
</cp:coreProperties>
</file>