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20" w:rsidRPr="007921F0" w:rsidRDefault="00280320" w:rsidP="00280320">
      <w:pPr>
        <w:rPr>
          <w:rFonts w:ascii="Arial" w:hAnsi="Arial" w:cs="Arial"/>
          <w:b/>
        </w:rPr>
      </w:pPr>
      <w:r w:rsidRPr="007921F0">
        <w:rPr>
          <w:rFonts w:ascii="Arial" w:hAnsi="Arial" w:cs="Arial"/>
          <w:b/>
        </w:rPr>
        <w:t>COURSE CODE:</w:t>
      </w:r>
      <w:r w:rsidRPr="007921F0">
        <w:rPr>
          <w:rFonts w:ascii="Arial" w:hAnsi="Arial" w:cs="Arial"/>
          <w:b/>
        </w:rPr>
        <w:tab/>
        <w:t xml:space="preserve"> IFA 1111</w:t>
      </w:r>
    </w:p>
    <w:p w:rsidR="00280320" w:rsidRPr="007921F0" w:rsidRDefault="00280320" w:rsidP="00280320">
      <w:pPr>
        <w:rPr>
          <w:rFonts w:ascii="Arial" w:hAnsi="Arial" w:cs="Arial"/>
          <w:b/>
        </w:rPr>
      </w:pPr>
      <w:r w:rsidRPr="007921F0">
        <w:rPr>
          <w:rFonts w:ascii="Arial" w:hAnsi="Arial" w:cs="Arial"/>
          <w:b/>
        </w:rPr>
        <w:t xml:space="preserve">COURSE NAME: </w:t>
      </w:r>
      <w:r w:rsidRPr="007921F0">
        <w:rPr>
          <w:rFonts w:ascii="Arial" w:hAnsi="Arial" w:cs="Arial"/>
          <w:b/>
        </w:rPr>
        <w:tab/>
        <w:t xml:space="preserve">HISTORY OF ART (Special) I </w:t>
      </w:r>
    </w:p>
    <w:p w:rsidR="00280320" w:rsidRPr="007921F0" w:rsidRDefault="00280320" w:rsidP="00280320">
      <w:pPr>
        <w:rPr>
          <w:rFonts w:ascii="Arial" w:hAnsi="Arial" w:cs="Arial"/>
          <w:b/>
          <w:bCs/>
        </w:rPr>
      </w:pPr>
      <w:r w:rsidRPr="007921F0">
        <w:rPr>
          <w:rFonts w:ascii="Arial" w:hAnsi="Arial" w:cs="Arial"/>
          <w:b/>
          <w:bCs/>
        </w:rPr>
        <w:t>Course Description</w:t>
      </w:r>
    </w:p>
    <w:p w:rsidR="00280320" w:rsidRPr="007921F0" w:rsidRDefault="00280320" w:rsidP="00280320">
      <w:pPr>
        <w:rPr>
          <w:rFonts w:ascii="Arial" w:hAnsi="Arial" w:cs="Arial"/>
          <w:b/>
        </w:rPr>
      </w:pPr>
      <w:r w:rsidRPr="007921F0">
        <w:rPr>
          <w:rFonts w:ascii="Arial" w:hAnsi="Arial" w:cs="Arial"/>
        </w:rPr>
        <w:t xml:space="preserve">Paleolithic, Mesolithic and Neolithic cultures in East Africa. Desiccation of Rock Art, styles, classification of rock art, Prehistoric Sahara, Sahara figures. Paleolithic man, Middle Stone age man, New Stone age man. Rock paintings and its distribution The study of prehistoric man in East Africa, especially the Stone Age Era (Nut Cracker etc.) A study of their tools and tool- making techniques and their way of life.  </w:t>
      </w:r>
    </w:p>
    <w:p w:rsidR="00280320" w:rsidRPr="007921F0" w:rsidRDefault="00280320" w:rsidP="00280320">
      <w:pPr>
        <w:rPr>
          <w:rFonts w:ascii="Arial" w:hAnsi="Arial" w:cs="Arial"/>
        </w:rPr>
      </w:pPr>
      <w:r w:rsidRPr="007921F0">
        <w:rPr>
          <w:rFonts w:ascii="Arial" w:hAnsi="Arial" w:cs="Arial"/>
        </w:rPr>
        <w:t>Prerequisite: None</w:t>
      </w:r>
    </w:p>
    <w:p w:rsidR="00280320" w:rsidRPr="007921F0" w:rsidRDefault="00280320" w:rsidP="00280320">
      <w:pPr>
        <w:rPr>
          <w:rFonts w:ascii="Arial" w:hAnsi="Arial" w:cs="Arial"/>
          <w:b/>
        </w:rPr>
      </w:pPr>
      <w:r w:rsidRPr="007921F0">
        <w:rPr>
          <w:rFonts w:ascii="Arial" w:hAnsi="Arial" w:cs="Arial"/>
          <w:b/>
        </w:rPr>
        <w:t>Course Objective/Aims</w:t>
      </w:r>
    </w:p>
    <w:p w:rsidR="00280320" w:rsidRPr="007921F0" w:rsidRDefault="00280320" w:rsidP="00280320">
      <w:pPr>
        <w:rPr>
          <w:rFonts w:ascii="Arial" w:hAnsi="Arial" w:cs="Arial"/>
        </w:rPr>
      </w:pPr>
      <w:r w:rsidRPr="007921F0">
        <w:rPr>
          <w:rFonts w:ascii="Arial" w:hAnsi="Arial" w:cs="Arial"/>
        </w:rPr>
        <w:t>This course is geared towards shaping students into specialists in the History of art.Opprtunities of becoming Art Gallery and Museum curators, art critics and writers’, art history teachers are high. The objectives are:</w:t>
      </w:r>
    </w:p>
    <w:p w:rsidR="00280320" w:rsidRPr="007921F0" w:rsidRDefault="00280320" w:rsidP="00280320">
      <w:pPr>
        <w:numPr>
          <w:ilvl w:val="0"/>
          <w:numId w:val="1"/>
        </w:numPr>
        <w:spacing w:after="0"/>
        <w:rPr>
          <w:rFonts w:ascii="Arial" w:hAnsi="Arial" w:cs="Arial"/>
        </w:rPr>
      </w:pPr>
      <w:r w:rsidRPr="007921F0">
        <w:rPr>
          <w:rFonts w:ascii="Arial" w:hAnsi="Arial" w:cs="Arial"/>
        </w:rPr>
        <w:t>To give students a broader cultural social context of man and his art in the pre-historic world.</w:t>
      </w:r>
    </w:p>
    <w:p w:rsidR="00280320" w:rsidRPr="007921F0" w:rsidRDefault="00280320" w:rsidP="00280320">
      <w:pPr>
        <w:numPr>
          <w:ilvl w:val="0"/>
          <w:numId w:val="1"/>
        </w:numPr>
        <w:spacing w:after="0"/>
        <w:rPr>
          <w:rFonts w:ascii="Arial" w:hAnsi="Arial" w:cs="Arial"/>
        </w:rPr>
      </w:pPr>
      <w:r w:rsidRPr="007921F0">
        <w:rPr>
          <w:rFonts w:ascii="Arial" w:hAnsi="Arial" w:cs="Arial"/>
        </w:rPr>
        <w:t>To introduce students to the theories of mans origin. (Development, growth and characteristics of man) in relation to the social, political religious and economic environment at the time</w:t>
      </w:r>
    </w:p>
    <w:p w:rsidR="00280320" w:rsidRPr="007921F0" w:rsidRDefault="00280320" w:rsidP="00280320">
      <w:pPr>
        <w:numPr>
          <w:ilvl w:val="0"/>
          <w:numId w:val="1"/>
        </w:numPr>
        <w:spacing w:after="0"/>
        <w:rPr>
          <w:rFonts w:ascii="Arial" w:hAnsi="Arial" w:cs="Arial"/>
        </w:rPr>
      </w:pPr>
      <w:r w:rsidRPr="007921F0">
        <w:rPr>
          <w:rFonts w:ascii="Arial" w:hAnsi="Arial" w:cs="Arial"/>
        </w:rPr>
        <w:t>To develop the students verbal, intellectual and imaginative skills and powers.</w:t>
      </w:r>
    </w:p>
    <w:p w:rsidR="00280320" w:rsidRPr="007921F0" w:rsidRDefault="00280320" w:rsidP="00280320">
      <w:pPr>
        <w:numPr>
          <w:ilvl w:val="0"/>
          <w:numId w:val="1"/>
        </w:numPr>
        <w:spacing w:after="0"/>
        <w:rPr>
          <w:rFonts w:ascii="Arial" w:hAnsi="Arial" w:cs="Arial"/>
        </w:rPr>
      </w:pPr>
      <w:r w:rsidRPr="007921F0">
        <w:rPr>
          <w:rFonts w:ascii="Arial" w:hAnsi="Arial" w:cs="Arial"/>
        </w:rPr>
        <w:t>To develop the students written and oral linguistics skills and the ability to present a verbal or written argument/debate.</w:t>
      </w:r>
    </w:p>
    <w:p w:rsidR="00280320" w:rsidRPr="007921F0" w:rsidRDefault="00280320" w:rsidP="00280320">
      <w:pPr>
        <w:spacing w:before="240"/>
        <w:rPr>
          <w:rFonts w:ascii="Arial" w:hAnsi="Arial" w:cs="Arial"/>
          <w:b/>
          <w:bCs/>
        </w:rPr>
      </w:pPr>
      <w:r w:rsidRPr="007921F0">
        <w:rPr>
          <w:rFonts w:ascii="Arial" w:hAnsi="Arial" w:cs="Arial"/>
          <w:b/>
          <w:bCs/>
        </w:rPr>
        <w:t>Course Outline:</w:t>
      </w:r>
    </w:p>
    <w:p w:rsidR="00280320" w:rsidRPr="007921F0" w:rsidRDefault="00280320" w:rsidP="00280320">
      <w:pPr>
        <w:rPr>
          <w:rFonts w:ascii="Arial" w:hAnsi="Arial" w:cs="Arial"/>
          <w:b/>
          <w:bCs/>
        </w:rPr>
      </w:pPr>
      <w:r w:rsidRPr="007921F0">
        <w:rPr>
          <w:rFonts w:ascii="Arial" w:hAnsi="Arial" w:cs="Arial"/>
          <w:b/>
          <w:bCs/>
        </w:rPr>
        <w:t>Week 1: Introduction</w:t>
      </w:r>
    </w:p>
    <w:p w:rsidR="00280320" w:rsidRPr="007921F0" w:rsidRDefault="00280320" w:rsidP="00280320">
      <w:pPr>
        <w:rPr>
          <w:rFonts w:ascii="Arial" w:hAnsi="Arial" w:cs="Arial"/>
          <w:b/>
          <w:bCs/>
        </w:rPr>
      </w:pPr>
      <w:r w:rsidRPr="007921F0">
        <w:rPr>
          <w:rFonts w:ascii="Arial" w:hAnsi="Arial" w:cs="Arial"/>
        </w:rPr>
        <w:t>The relevance of archeology and classification of archeological sites and stone age artifacts</w:t>
      </w:r>
    </w:p>
    <w:p w:rsidR="00280320" w:rsidRPr="007921F0" w:rsidRDefault="00280320" w:rsidP="00280320">
      <w:pPr>
        <w:rPr>
          <w:rFonts w:ascii="Arial" w:hAnsi="Arial" w:cs="Arial"/>
          <w:b/>
          <w:bCs/>
        </w:rPr>
      </w:pPr>
      <w:r w:rsidRPr="007921F0">
        <w:rPr>
          <w:rFonts w:ascii="Arial" w:hAnsi="Arial" w:cs="Arial"/>
          <w:b/>
          <w:bCs/>
        </w:rPr>
        <w:t>Week 2: Introduction: Old Stone Age</w:t>
      </w:r>
    </w:p>
    <w:p w:rsidR="00280320" w:rsidRPr="007921F0" w:rsidRDefault="00280320" w:rsidP="00280320">
      <w:pPr>
        <w:rPr>
          <w:rFonts w:ascii="Arial" w:hAnsi="Arial" w:cs="Arial"/>
          <w:b/>
          <w:bCs/>
        </w:rPr>
      </w:pPr>
      <w:r w:rsidRPr="007921F0">
        <w:rPr>
          <w:rFonts w:ascii="Arial" w:hAnsi="Arial" w:cs="Arial"/>
        </w:rPr>
        <w:t>Defining Pre-History and it’s material culture</w:t>
      </w:r>
    </w:p>
    <w:p w:rsidR="00280320" w:rsidRPr="007921F0" w:rsidRDefault="00280320" w:rsidP="00280320">
      <w:pPr>
        <w:rPr>
          <w:rFonts w:ascii="Arial" w:hAnsi="Arial" w:cs="Arial"/>
          <w:b/>
          <w:bCs/>
        </w:rPr>
      </w:pPr>
      <w:r w:rsidRPr="007921F0">
        <w:rPr>
          <w:rFonts w:ascii="Arial" w:hAnsi="Arial" w:cs="Arial"/>
          <w:b/>
          <w:bCs/>
        </w:rPr>
        <w:t>Week 3: Introduction: The Old Stone Age</w:t>
      </w:r>
    </w:p>
    <w:p w:rsidR="00280320" w:rsidRPr="007921F0" w:rsidRDefault="00280320" w:rsidP="00280320">
      <w:pPr>
        <w:rPr>
          <w:rFonts w:ascii="Arial" w:hAnsi="Arial" w:cs="Arial"/>
          <w:b/>
          <w:bCs/>
        </w:rPr>
      </w:pPr>
      <w:r w:rsidRPr="007921F0">
        <w:rPr>
          <w:rFonts w:ascii="Arial" w:hAnsi="Arial" w:cs="Arial"/>
        </w:rPr>
        <w:t>The Evolution of Man: A study of selected theories’ and a study of various pre-historic human species.</w:t>
      </w:r>
    </w:p>
    <w:p w:rsidR="00280320" w:rsidRPr="007921F0" w:rsidRDefault="00280320" w:rsidP="00280320">
      <w:pPr>
        <w:rPr>
          <w:rFonts w:ascii="Arial" w:hAnsi="Arial" w:cs="Arial"/>
          <w:b/>
          <w:bCs/>
        </w:rPr>
      </w:pPr>
      <w:r w:rsidRPr="007921F0">
        <w:rPr>
          <w:rFonts w:ascii="Arial" w:hAnsi="Arial" w:cs="Arial"/>
          <w:b/>
          <w:bCs/>
        </w:rPr>
        <w:t>Week 4: Assignment 1</w:t>
      </w:r>
    </w:p>
    <w:p w:rsidR="00280320" w:rsidRPr="007921F0" w:rsidRDefault="00280320" w:rsidP="00280320">
      <w:pPr>
        <w:rPr>
          <w:rFonts w:ascii="Arial" w:hAnsi="Arial" w:cs="Arial"/>
          <w:b/>
          <w:bCs/>
        </w:rPr>
      </w:pPr>
      <w:r w:rsidRPr="007921F0">
        <w:rPr>
          <w:rFonts w:ascii="Arial" w:hAnsi="Arial" w:cs="Arial"/>
          <w:b/>
          <w:bCs/>
        </w:rPr>
        <w:t>Week 5: The Paleolithic Era (The Old Stone Age)</w:t>
      </w:r>
    </w:p>
    <w:p w:rsidR="00280320" w:rsidRPr="007921F0" w:rsidRDefault="00280320" w:rsidP="00280320">
      <w:pPr>
        <w:rPr>
          <w:rFonts w:ascii="Arial" w:hAnsi="Arial" w:cs="Arial"/>
          <w:b/>
          <w:bCs/>
        </w:rPr>
      </w:pPr>
      <w:r w:rsidRPr="007921F0">
        <w:rPr>
          <w:rFonts w:ascii="Arial" w:hAnsi="Arial" w:cs="Arial"/>
        </w:rPr>
        <w:lastRenderedPageBreak/>
        <w:t>East African Paleolithic sites in association with the Geological, Geographical and Climatic phenomena of the time. (Mapping the course of pre-historic civilizations)</w:t>
      </w:r>
    </w:p>
    <w:p w:rsidR="00280320" w:rsidRPr="007921F0" w:rsidRDefault="00280320" w:rsidP="00280320">
      <w:pPr>
        <w:rPr>
          <w:rFonts w:ascii="Arial" w:hAnsi="Arial" w:cs="Arial"/>
          <w:b/>
          <w:bCs/>
        </w:rPr>
      </w:pPr>
      <w:r w:rsidRPr="007921F0">
        <w:rPr>
          <w:rFonts w:ascii="Arial" w:hAnsi="Arial" w:cs="Arial"/>
          <w:b/>
          <w:bCs/>
        </w:rPr>
        <w:t>Week 6: The Mesolithic Era (The Middle Stone Age)</w:t>
      </w:r>
    </w:p>
    <w:p w:rsidR="00280320" w:rsidRPr="007921F0" w:rsidRDefault="00280320" w:rsidP="00280320">
      <w:pPr>
        <w:rPr>
          <w:rFonts w:ascii="Arial" w:hAnsi="Arial" w:cs="Arial"/>
          <w:b/>
          <w:bCs/>
        </w:rPr>
      </w:pPr>
      <w:r w:rsidRPr="007921F0">
        <w:rPr>
          <w:rFonts w:ascii="Arial" w:hAnsi="Arial" w:cs="Arial"/>
        </w:rPr>
        <w:t>East African Mesolithic sites in association with the Geological, Geographical and Climatic phenomena of the time.</w:t>
      </w:r>
    </w:p>
    <w:p w:rsidR="00280320" w:rsidRPr="007921F0" w:rsidRDefault="00280320" w:rsidP="00280320">
      <w:pPr>
        <w:rPr>
          <w:rFonts w:ascii="Arial" w:hAnsi="Arial" w:cs="Arial"/>
          <w:b/>
          <w:bCs/>
        </w:rPr>
      </w:pPr>
      <w:r w:rsidRPr="007921F0">
        <w:rPr>
          <w:rFonts w:ascii="Arial" w:hAnsi="Arial" w:cs="Arial"/>
          <w:b/>
          <w:bCs/>
        </w:rPr>
        <w:t>Week 7: The Neolithic Era (The New Stone Age)</w:t>
      </w:r>
    </w:p>
    <w:p w:rsidR="00280320" w:rsidRPr="007921F0" w:rsidRDefault="00280320" w:rsidP="00280320">
      <w:pPr>
        <w:rPr>
          <w:rFonts w:ascii="Arial" w:hAnsi="Arial" w:cs="Arial"/>
        </w:rPr>
      </w:pPr>
      <w:r w:rsidRPr="007921F0">
        <w:rPr>
          <w:rFonts w:ascii="Arial" w:hAnsi="Arial" w:cs="Arial"/>
        </w:rPr>
        <w:t>East African Neolithic sites in association with the Geological, Geographical and Climatic phenomena of the time.</w:t>
      </w:r>
    </w:p>
    <w:p w:rsidR="00280320" w:rsidRPr="007921F0" w:rsidRDefault="00280320" w:rsidP="00280320">
      <w:pPr>
        <w:rPr>
          <w:rFonts w:ascii="Arial" w:hAnsi="Arial" w:cs="Arial"/>
          <w:b/>
          <w:bCs/>
        </w:rPr>
      </w:pPr>
      <w:r w:rsidRPr="007921F0">
        <w:rPr>
          <w:rFonts w:ascii="Arial" w:hAnsi="Arial" w:cs="Arial"/>
          <w:b/>
          <w:bCs/>
        </w:rPr>
        <w:t>Week 8: Assignment 2</w:t>
      </w:r>
    </w:p>
    <w:p w:rsidR="00280320" w:rsidRPr="007921F0" w:rsidRDefault="00280320" w:rsidP="00280320">
      <w:pPr>
        <w:rPr>
          <w:rFonts w:ascii="Arial" w:hAnsi="Arial" w:cs="Arial"/>
          <w:b/>
          <w:bCs/>
        </w:rPr>
      </w:pPr>
      <w:r w:rsidRPr="007921F0">
        <w:rPr>
          <w:rFonts w:ascii="Arial" w:hAnsi="Arial" w:cs="Arial"/>
          <w:b/>
          <w:bCs/>
        </w:rPr>
        <w:t>Week 9: Introduction-Man the Tool Maker</w:t>
      </w:r>
    </w:p>
    <w:p w:rsidR="00280320" w:rsidRPr="007921F0" w:rsidRDefault="00280320" w:rsidP="00280320">
      <w:pPr>
        <w:rPr>
          <w:rFonts w:ascii="Arial" w:hAnsi="Arial" w:cs="Arial"/>
          <w:b/>
          <w:bCs/>
        </w:rPr>
      </w:pPr>
      <w:r w:rsidRPr="007921F0">
        <w:rPr>
          <w:rFonts w:ascii="Arial" w:hAnsi="Arial" w:cs="Arial"/>
          <w:b/>
          <w:bCs/>
        </w:rPr>
        <w:t>Week 10: Tool Types, materials and Techniques</w:t>
      </w:r>
    </w:p>
    <w:p w:rsidR="00280320" w:rsidRPr="007921F0" w:rsidRDefault="00280320" w:rsidP="00280320">
      <w:pPr>
        <w:rPr>
          <w:rFonts w:ascii="Arial" w:hAnsi="Arial" w:cs="Arial"/>
          <w:b/>
          <w:bCs/>
        </w:rPr>
      </w:pPr>
      <w:r w:rsidRPr="007921F0">
        <w:rPr>
          <w:rFonts w:ascii="Arial" w:hAnsi="Arial" w:cs="Arial"/>
        </w:rPr>
        <w:t>A study of prehistoric man’s tools and probable tool- making techniques (as reconstructed by archaeologists)</w:t>
      </w:r>
    </w:p>
    <w:p w:rsidR="00280320" w:rsidRPr="007921F0" w:rsidRDefault="00280320" w:rsidP="00280320">
      <w:pPr>
        <w:rPr>
          <w:rFonts w:ascii="Arial" w:hAnsi="Arial" w:cs="Arial"/>
        </w:rPr>
      </w:pPr>
      <w:r w:rsidRPr="007921F0">
        <w:rPr>
          <w:rFonts w:ascii="Arial" w:hAnsi="Arial" w:cs="Arial"/>
          <w:b/>
          <w:bCs/>
        </w:rPr>
        <w:t xml:space="preserve">Week 11: Tool Types, materials and Techniques </w:t>
      </w:r>
      <w:r w:rsidRPr="007921F0">
        <w:rPr>
          <w:rFonts w:ascii="Arial" w:hAnsi="Arial" w:cs="Arial"/>
        </w:rPr>
        <w:t>(continuation)</w:t>
      </w:r>
    </w:p>
    <w:p w:rsidR="00280320" w:rsidRPr="007921F0" w:rsidRDefault="00280320" w:rsidP="00280320">
      <w:pPr>
        <w:rPr>
          <w:rFonts w:ascii="Arial" w:hAnsi="Arial" w:cs="Arial"/>
        </w:rPr>
      </w:pPr>
      <w:r w:rsidRPr="007921F0">
        <w:rPr>
          <w:rFonts w:ascii="Arial" w:hAnsi="Arial" w:cs="Arial"/>
        </w:rPr>
        <w:t>A study of the natural materials harnessed by Pre-Historic man in the tool-making industry.</w:t>
      </w:r>
    </w:p>
    <w:p w:rsidR="00280320" w:rsidRPr="007921F0" w:rsidRDefault="00280320" w:rsidP="00280320">
      <w:pPr>
        <w:rPr>
          <w:rFonts w:ascii="Arial" w:hAnsi="Arial" w:cs="Arial"/>
          <w:b/>
          <w:bCs/>
        </w:rPr>
      </w:pPr>
      <w:r w:rsidRPr="007921F0">
        <w:rPr>
          <w:rFonts w:ascii="Arial" w:hAnsi="Arial" w:cs="Arial"/>
          <w:b/>
          <w:bCs/>
        </w:rPr>
        <w:t>Week 12: Assignment 3</w:t>
      </w:r>
    </w:p>
    <w:p w:rsidR="00280320" w:rsidRPr="007921F0" w:rsidRDefault="00280320" w:rsidP="00280320">
      <w:pPr>
        <w:rPr>
          <w:rFonts w:ascii="Arial" w:hAnsi="Arial" w:cs="Arial"/>
          <w:b/>
          <w:bCs/>
        </w:rPr>
      </w:pPr>
      <w:r w:rsidRPr="007921F0">
        <w:rPr>
          <w:rFonts w:ascii="Arial" w:hAnsi="Arial" w:cs="Arial"/>
          <w:b/>
          <w:bCs/>
        </w:rPr>
        <w:t>Week 13:  Pre Historic Rock Art: An Introduction</w:t>
      </w:r>
    </w:p>
    <w:p w:rsidR="00280320" w:rsidRPr="007921F0" w:rsidRDefault="00280320" w:rsidP="00280320">
      <w:pPr>
        <w:rPr>
          <w:rFonts w:ascii="Arial" w:hAnsi="Arial" w:cs="Arial"/>
          <w:b/>
          <w:bCs/>
        </w:rPr>
      </w:pPr>
      <w:r w:rsidRPr="007921F0">
        <w:rPr>
          <w:rFonts w:ascii="Arial" w:hAnsi="Arial" w:cs="Arial"/>
        </w:rPr>
        <w:t>The distribution and classification of Rock art. The nature of Pre Historic Rock Art</w:t>
      </w:r>
    </w:p>
    <w:p w:rsidR="00280320" w:rsidRPr="007921F0" w:rsidRDefault="00280320" w:rsidP="00280320">
      <w:pPr>
        <w:rPr>
          <w:rFonts w:ascii="Arial" w:hAnsi="Arial" w:cs="Arial"/>
          <w:b/>
          <w:bCs/>
        </w:rPr>
      </w:pPr>
      <w:r w:rsidRPr="007921F0">
        <w:rPr>
          <w:rFonts w:ascii="Arial" w:hAnsi="Arial" w:cs="Arial"/>
          <w:b/>
          <w:bCs/>
        </w:rPr>
        <w:t>Week 14: Pre Historic Rock Art</w:t>
      </w:r>
    </w:p>
    <w:p w:rsidR="00280320" w:rsidRPr="007921F0" w:rsidRDefault="00280320" w:rsidP="00280320">
      <w:pPr>
        <w:rPr>
          <w:rFonts w:ascii="Arial" w:hAnsi="Arial" w:cs="Arial"/>
          <w:b/>
          <w:bCs/>
        </w:rPr>
      </w:pPr>
      <w:r w:rsidRPr="007921F0">
        <w:rPr>
          <w:rFonts w:ascii="Arial" w:hAnsi="Arial" w:cs="Arial"/>
        </w:rPr>
        <w:t>Materials, tools and Rock art styles</w:t>
      </w:r>
    </w:p>
    <w:p w:rsidR="00280320" w:rsidRPr="007921F0" w:rsidRDefault="00280320" w:rsidP="00280320">
      <w:pPr>
        <w:rPr>
          <w:rFonts w:ascii="Arial" w:hAnsi="Arial" w:cs="Arial"/>
          <w:b/>
          <w:bCs/>
        </w:rPr>
      </w:pPr>
      <w:r w:rsidRPr="007921F0">
        <w:rPr>
          <w:rFonts w:ascii="Arial" w:hAnsi="Arial" w:cs="Arial"/>
          <w:b/>
          <w:bCs/>
        </w:rPr>
        <w:t>Week 15: Assignment 4</w:t>
      </w:r>
    </w:p>
    <w:p w:rsidR="00280320" w:rsidRPr="007921F0" w:rsidRDefault="00280320" w:rsidP="00280320">
      <w:pPr>
        <w:rPr>
          <w:rFonts w:ascii="Arial" w:hAnsi="Arial" w:cs="Arial"/>
          <w:b/>
          <w:bCs/>
        </w:rPr>
      </w:pPr>
      <w:r w:rsidRPr="007921F0">
        <w:rPr>
          <w:rFonts w:ascii="Arial" w:hAnsi="Arial" w:cs="Arial"/>
          <w:b/>
          <w:bCs/>
        </w:rPr>
        <w:t>Learning outcomes</w:t>
      </w:r>
    </w:p>
    <w:p w:rsidR="00280320" w:rsidRPr="007921F0" w:rsidRDefault="00280320" w:rsidP="00280320">
      <w:pPr>
        <w:jc w:val="both"/>
        <w:rPr>
          <w:rFonts w:ascii="Arial" w:hAnsi="Arial" w:cs="Arial"/>
        </w:rPr>
      </w:pPr>
      <w:r w:rsidRPr="007921F0">
        <w:rPr>
          <w:rFonts w:ascii="Arial" w:hAnsi="Arial" w:cs="Arial"/>
        </w:rPr>
        <w:t>After completing the course students will be able to:</w:t>
      </w:r>
    </w:p>
    <w:p w:rsidR="00280320" w:rsidRPr="007921F0" w:rsidRDefault="00280320" w:rsidP="00280320">
      <w:pPr>
        <w:numPr>
          <w:ilvl w:val="0"/>
          <w:numId w:val="1"/>
        </w:numPr>
        <w:spacing w:after="0"/>
        <w:rPr>
          <w:rFonts w:ascii="Arial" w:hAnsi="Arial" w:cs="Arial"/>
        </w:rPr>
      </w:pPr>
      <w:r w:rsidRPr="007921F0">
        <w:rPr>
          <w:rFonts w:ascii="Arial" w:hAnsi="Arial" w:cs="Arial"/>
        </w:rPr>
        <w:t>Appreciate the broad cultural social context of man and his art in the pre-historic world.</w:t>
      </w:r>
    </w:p>
    <w:p w:rsidR="00280320" w:rsidRPr="007921F0" w:rsidRDefault="00280320" w:rsidP="00280320">
      <w:pPr>
        <w:numPr>
          <w:ilvl w:val="0"/>
          <w:numId w:val="1"/>
        </w:numPr>
        <w:spacing w:after="0"/>
        <w:rPr>
          <w:rFonts w:ascii="Arial" w:hAnsi="Arial" w:cs="Arial"/>
        </w:rPr>
      </w:pPr>
      <w:r w:rsidRPr="007921F0">
        <w:rPr>
          <w:rFonts w:ascii="Arial" w:hAnsi="Arial" w:cs="Arial"/>
        </w:rPr>
        <w:t>Understand the theories associated with man and his origin. (Development, growth and characteristics of man) in relation to the social, political religious and economic environment of the time</w:t>
      </w:r>
    </w:p>
    <w:p w:rsidR="00280320" w:rsidRPr="007921F0" w:rsidRDefault="00280320" w:rsidP="00280320">
      <w:pPr>
        <w:numPr>
          <w:ilvl w:val="0"/>
          <w:numId w:val="1"/>
        </w:numPr>
        <w:spacing w:after="0"/>
        <w:rPr>
          <w:rFonts w:ascii="Arial" w:hAnsi="Arial" w:cs="Arial"/>
        </w:rPr>
      </w:pPr>
      <w:r w:rsidRPr="007921F0">
        <w:rPr>
          <w:rFonts w:ascii="Arial" w:hAnsi="Arial" w:cs="Arial"/>
        </w:rPr>
        <w:t>Improve and develop their communication skills, intellectual and imaginative skills and writing skills.</w:t>
      </w:r>
    </w:p>
    <w:p w:rsidR="00280320" w:rsidRPr="007921F0" w:rsidRDefault="00280320" w:rsidP="00280320">
      <w:pPr>
        <w:numPr>
          <w:ilvl w:val="0"/>
          <w:numId w:val="1"/>
        </w:numPr>
        <w:spacing w:after="0"/>
        <w:rPr>
          <w:rFonts w:ascii="Arial" w:hAnsi="Arial" w:cs="Arial"/>
        </w:rPr>
      </w:pPr>
      <w:r w:rsidRPr="007921F0">
        <w:rPr>
          <w:rFonts w:ascii="Arial" w:hAnsi="Arial" w:cs="Arial"/>
        </w:rPr>
        <w:t>To adequately present a verbal or written argument/debate on Pre-Historic related topics.</w:t>
      </w:r>
    </w:p>
    <w:p w:rsidR="00280320" w:rsidRPr="007921F0" w:rsidRDefault="00280320" w:rsidP="00280320">
      <w:pPr>
        <w:spacing w:before="240"/>
        <w:jc w:val="both"/>
        <w:rPr>
          <w:rFonts w:ascii="Arial" w:hAnsi="Arial" w:cs="Arial"/>
          <w:b/>
          <w:bCs/>
        </w:rPr>
      </w:pPr>
      <w:r w:rsidRPr="007921F0">
        <w:rPr>
          <w:rFonts w:ascii="Arial" w:hAnsi="Arial" w:cs="Arial"/>
          <w:b/>
          <w:bCs/>
        </w:rPr>
        <w:lastRenderedPageBreak/>
        <w:t xml:space="preserve">Method of Teaching/Delivery </w:t>
      </w:r>
    </w:p>
    <w:p w:rsidR="00280320" w:rsidRPr="007921F0" w:rsidRDefault="00280320" w:rsidP="00280320">
      <w:pPr>
        <w:jc w:val="both"/>
        <w:rPr>
          <w:rFonts w:ascii="Arial" w:hAnsi="Arial" w:cs="Arial"/>
        </w:rPr>
      </w:pPr>
      <w:r w:rsidRPr="007921F0">
        <w:rPr>
          <w:rFonts w:ascii="Arial" w:hAnsi="Arial" w:cs="Arial"/>
        </w:rPr>
        <w:t>The delivery methods will involve both the learner- centered and teacher- centered approaches.</w:t>
      </w:r>
    </w:p>
    <w:p w:rsidR="00280320" w:rsidRPr="007921F0" w:rsidRDefault="00280320" w:rsidP="00280320">
      <w:pPr>
        <w:jc w:val="both"/>
        <w:rPr>
          <w:rFonts w:ascii="Arial" w:hAnsi="Arial" w:cs="Arial"/>
        </w:rPr>
      </w:pPr>
      <w:r w:rsidRPr="007921F0">
        <w:rPr>
          <w:rFonts w:ascii="Arial" w:hAnsi="Arial" w:cs="Arial"/>
        </w:rPr>
        <w:t>The course content will be conducted through lectures, student-group activities and student-teacher discussions.</w:t>
      </w:r>
    </w:p>
    <w:p w:rsidR="00280320" w:rsidRPr="007921F0" w:rsidRDefault="00280320" w:rsidP="00280320">
      <w:pPr>
        <w:rPr>
          <w:rFonts w:ascii="Arial" w:hAnsi="Arial" w:cs="Arial"/>
          <w:b/>
        </w:rPr>
      </w:pPr>
      <w:r w:rsidRPr="007921F0">
        <w:rPr>
          <w:rFonts w:ascii="Arial" w:hAnsi="Arial" w:cs="Arial"/>
          <w:b/>
        </w:rPr>
        <w:t>Mode of Assessment</w:t>
      </w:r>
    </w:p>
    <w:p w:rsidR="00280320" w:rsidRPr="007921F0" w:rsidRDefault="00280320" w:rsidP="00280320">
      <w:pPr>
        <w:jc w:val="both"/>
        <w:rPr>
          <w:rFonts w:ascii="Arial" w:hAnsi="Arial" w:cs="Arial"/>
          <w:b/>
          <w:bCs/>
        </w:rPr>
      </w:pPr>
      <w:r w:rsidRPr="007921F0">
        <w:rPr>
          <w:rFonts w:ascii="Arial" w:hAnsi="Arial" w:cs="Arial"/>
          <w:u w:val="single"/>
        </w:rPr>
        <w:t>Course work</w:t>
      </w:r>
      <w:r w:rsidRPr="007921F0">
        <w:rPr>
          <w:rFonts w:ascii="Arial" w:hAnsi="Arial" w:cs="Arial"/>
          <w:b/>
          <w:bCs/>
        </w:rPr>
        <w:t xml:space="preserve"> </w:t>
      </w:r>
      <w:r w:rsidRPr="007921F0">
        <w:rPr>
          <w:rFonts w:ascii="Arial" w:hAnsi="Arial" w:cs="Arial"/>
        </w:rPr>
        <w:t>(40%)</w:t>
      </w:r>
    </w:p>
    <w:p w:rsidR="00280320" w:rsidRPr="007921F0" w:rsidRDefault="00280320" w:rsidP="00280320">
      <w:pPr>
        <w:jc w:val="both"/>
        <w:rPr>
          <w:rFonts w:ascii="Arial" w:hAnsi="Arial" w:cs="Arial"/>
        </w:rPr>
      </w:pPr>
      <w:r w:rsidRPr="007921F0">
        <w:rPr>
          <w:rFonts w:ascii="Arial" w:hAnsi="Arial" w:cs="Arial"/>
        </w:rPr>
        <w:t>Four assignments    (35%)</w:t>
      </w:r>
    </w:p>
    <w:p w:rsidR="00280320" w:rsidRPr="007921F0" w:rsidRDefault="00280320" w:rsidP="00280320">
      <w:pPr>
        <w:jc w:val="both"/>
        <w:rPr>
          <w:rFonts w:ascii="Arial" w:hAnsi="Arial" w:cs="Arial"/>
        </w:rPr>
      </w:pPr>
      <w:r w:rsidRPr="007921F0">
        <w:rPr>
          <w:rFonts w:ascii="Arial" w:hAnsi="Arial" w:cs="Arial"/>
        </w:rPr>
        <w:t>Attendance             (5%)</w:t>
      </w:r>
    </w:p>
    <w:p w:rsidR="00280320" w:rsidRPr="007921F0" w:rsidRDefault="00280320" w:rsidP="00280320">
      <w:pPr>
        <w:jc w:val="both"/>
        <w:rPr>
          <w:rFonts w:ascii="Arial" w:hAnsi="Arial" w:cs="Arial"/>
          <w:b/>
          <w:bCs/>
        </w:rPr>
      </w:pPr>
      <w:r w:rsidRPr="007921F0">
        <w:rPr>
          <w:rFonts w:ascii="Arial" w:hAnsi="Arial" w:cs="Arial"/>
          <w:u w:val="single"/>
        </w:rPr>
        <w:t>End of semester Examination</w:t>
      </w:r>
      <w:r w:rsidRPr="007921F0">
        <w:rPr>
          <w:rFonts w:ascii="Arial" w:hAnsi="Arial" w:cs="Arial"/>
          <w:b/>
          <w:bCs/>
        </w:rPr>
        <w:t xml:space="preserve"> </w:t>
      </w:r>
      <w:r w:rsidRPr="007921F0">
        <w:rPr>
          <w:rFonts w:ascii="Arial" w:hAnsi="Arial" w:cs="Arial"/>
        </w:rPr>
        <w:t>(60%)</w:t>
      </w:r>
    </w:p>
    <w:p w:rsidR="00280320" w:rsidRPr="007921F0" w:rsidRDefault="00280320" w:rsidP="00280320">
      <w:pPr>
        <w:jc w:val="thaiDistribute"/>
        <w:rPr>
          <w:rFonts w:ascii="Arial" w:hAnsi="Arial" w:cs="Arial"/>
        </w:rPr>
      </w:pPr>
      <w:r w:rsidRPr="007921F0">
        <w:rPr>
          <w:rFonts w:ascii="Arial" w:hAnsi="Arial" w:cs="Arial"/>
        </w:rPr>
        <w:t>Theory Examination 60%</w:t>
      </w:r>
    </w:p>
    <w:p w:rsidR="00280320" w:rsidRPr="007921F0" w:rsidRDefault="00280320" w:rsidP="00280320">
      <w:pPr>
        <w:jc w:val="thaiDistribute"/>
        <w:rPr>
          <w:rFonts w:ascii="Arial" w:hAnsi="Arial" w:cs="Arial"/>
        </w:rPr>
      </w:pPr>
      <w:r w:rsidRPr="007921F0">
        <w:rPr>
          <w:rFonts w:ascii="Arial" w:hAnsi="Arial" w:cs="Arial"/>
        </w:rPr>
        <w:t>Students are expected to have fulfilled all the requirements that make them eligible examinees and must also abide by the exam regulations at the time of sitting the Exams.</w:t>
      </w:r>
    </w:p>
    <w:p w:rsidR="00280320" w:rsidRPr="007921F0" w:rsidRDefault="00280320" w:rsidP="00280320">
      <w:pPr>
        <w:jc w:val="thaiDistribute"/>
        <w:rPr>
          <w:rFonts w:ascii="Arial" w:hAnsi="Arial" w:cs="Arial"/>
        </w:rPr>
      </w:pPr>
      <w:r w:rsidRPr="007921F0">
        <w:rPr>
          <w:rFonts w:ascii="Arial" w:hAnsi="Arial" w:cs="Arial"/>
          <w:u w:val="single"/>
        </w:rPr>
        <w:t>Final total mark</w:t>
      </w:r>
      <w:r w:rsidRPr="007921F0">
        <w:rPr>
          <w:rFonts w:ascii="Arial" w:hAnsi="Arial" w:cs="Arial"/>
        </w:rPr>
        <w:t>: 100%</w:t>
      </w:r>
    </w:p>
    <w:p w:rsidR="00280320" w:rsidRPr="007921F0" w:rsidRDefault="00280320" w:rsidP="00280320">
      <w:pPr>
        <w:rPr>
          <w:rFonts w:ascii="Arial" w:hAnsi="Arial" w:cs="Arial"/>
          <w:b/>
          <w:bCs/>
        </w:rPr>
      </w:pPr>
      <w:r w:rsidRPr="007921F0">
        <w:rPr>
          <w:rFonts w:ascii="Arial" w:hAnsi="Arial" w:cs="Arial"/>
          <w:b/>
          <w:bCs/>
        </w:rPr>
        <w:t>Reading/Reference Materials</w:t>
      </w:r>
    </w:p>
    <w:p w:rsidR="00280320" w:rsidRPr="007921F0" w:rsidRDefault="00280320" w:rsidP="00280320">
      <w:pPr>
        <w:pStyle w:val="ListParagraph"/>
        <w:numPr>
          <w:ilvl w:val="0"/>
          <w:numId w:val="2"/>
        </w:numPr>
        <w:ind w:left="720"/>
        <w:rPr>
          <w:rFonts w:ascii="Arial" w:hAnsi="Arial" w:cs="Arial"/>
          <w:b/>
          <w:bCs/>
        </w:rPr>
      </w:pPr>
      <w:r w:rsidRPr="007921F0">
        <w:rPr>
          <w:rFonts w:ascii="Arial" w:hAnsi="Arial" w:cs="Arial"/>
        </w:rPr>
        <w:t xml:space="preserve">Gardner H (1996): </w:t>
      </w:r>
      <w:r w:rsidRPr="007921F0">
        <w:rPr>
          <w:rFonts w:ascii="Arial" w:hAnsi="Arial" w:cs="Arial"/>
          <w:u w:val="single"/>
        </w:rPr>
        <w:t>Art Through the ages Ed 10</w:t>
      </w:r>
      <w:r w:rsidRPr="007921F0">
        <w:rPr>
          <w:rFonts w:ascii="Arial" w:hAnsi="Arial" w:cs="Arial"/>
        </w:rPr>
        <w:t>. Brace and Company, Harcourt</w:t>
      </w:r>
    </w:p>
    <w:p w:rsidR="00280320" w:rsidRPr="007921F0" w:rsidRDefault="00280320" w:rsidP="00280320">
      <w:pPr>
        <w:pStyle w:val="ListParagraph"/>
        <w:numPr>
          <w:ilvl w:val="0"/>
          <w:numId w:val="2"/>
        </w:numPr>
        <w:ind w:left="720"/>
        <w:rPr>
          <w:rFonts w:ascii="Arial" w:hAnsi="Arial" w:cs="Arial"/>
          <w:b/>
          <w:bCs/>
        </w:rPr>
      </w:pPr>
      <w:r w:rsidRPr="007921F0">
        <w:rPr>
          <w:rFonts w:ascii="Arial" w:hAnsi="Arial" w:cs="Arial"/>
        </w:rPr>
        <w:t xml:space="preserve">Gombrich E.H (1995): </w:t>
      </w:r>
      <w:r w:rsidRPr="007921F0">
        <w:rPr>
          <w:rFonts w:ascii="Arial" w:hAnsi="Arial" w:cs="Arial"/>
          <w:u w:val="single"/>
        </w:rPr>
        <w:t>The story of Art Ed 16.</w:t>
      </w:r>
      <w:r w:rsidRPr="007921F0">
        <w:rPr>
          <w:rFonts w:ascii="Arial" w:hAnsi="Arial" w:cs="Arial"/>
        </w:rPr>
        <w:t xml:space="preserve"> Phaid on Press London0</w:t>
      </w:r>
    </w:p>
    <w:p w:rsidR="00280320" w:rsidRPr="007921F0" w:rsidRDefault="00280320" w:rsidP="00280320">
      <w:pPr>
        <w:pStyle w:val="ListParagraph"/>
        <w:numPr>
          <w:ilvl w:val="0"/>
          <w:numId w:val="2"/>
        </w:numPr>
        <w:ind w:left="720"/>
        <w:rPr>
          <w:rFonts w:ascii="Arial" w:hAnsi="Arial" w:cs="Arial"/>
          <w:b/>
          <w:bCs/>
        </w:rPr>
      </w:pPr>
      <w:r w:rsidRPr="007921F0">
        <w:rPr>
          <w:rFonts w:ascii="Arial" w:hAnsi="Arial" w:cs="Arial"/>
        </w:rPr>
        <w:t xml:space="preserve">Janson H, W (1986): </w:t>
      </w:r>
      <w:r w:rsidRPr="007921F0">
        <w:rPr>
          <w:rFonts w:ascii="Arial" w:hAnsi="Arial" w:cs="Arial"/>
          <w:u w:val="single"/>
        </w:rPr>
        <w:t xml:space="preserve">History of Art. </w:t>
      </w:r>
      <w:r w:rsidRPr="007921F0">
        <w:rPr>
          <w:rFonts w:ascii="Arial" w:hAnsi="Arial" w:cs="Arial"/>
        </w:rPr>
        <w:t>Thames and Hudson London.</w:t>
      </w:r>
    </w:p>
    <w:p w:rsidR="00280320" w:rsidRPr="007921F0" w:rsidRDefault="00280320" w:rsidP="00280320">
      <w:pPr>
        <w:pStyle w:val="ListParagraph"/>
        <w:numPr>
          <w:ilvl w:val="0"/>
          <w:numId w:val="2"/>
        </w:numPr>
        <w:ind w:left="720"/>
        <w:rPr>
          <w:rFonts w:ascii="Arial" w:hAnsi="Arial" w:cs="Arial"/>
          <w:b/>
          <w:bCs/>
        </w:rPr>
      </w:pPr>
      <w:r w:rsidRPr="007921F0">
        <w:rPr>
          <w:rFonts w:ascii="Arial" w:hAnsi="Arial" w:cs="Arial"/>
        </w:rPr>
        <w:t xml:space="preserve">Osborn (1970) </w:t>
      </w:r>
      <w:r w:rsidRPr="007921F0">
        <w:rPr>
          <w:rFonts w:ascii="Arial" w:hAnsi="Arial" w:cs="Arial"/>
          <w:u w:val="single"/>
        </w:rPr>
        <w:t>The Oxford Companion to art</w:t>
      </w:r>
      <w:r w:rsidRPr="007921F0">
        <w:rPr>
          <w:rFonts w:ascii="Arial" w:hAnsi="Arial" w:cs="Arial"/>
        </w:rPr>
        <w:t xml:space="preserve"> Oxford University press. Inc. New York.</w:t>
      </w:r>
    </w:p>
    <w:p w:rsidR="00280320" w:rsidRPr="007921F0" w:rsidRDefault="00280320" w:rsidP="00280320">
      <w:pPr>
        <w:pStyle w:val="ListParagraph"/>
        <w:numPr>
          <w:ilvl w:val="0"/>
          <w:numId w:val="2"/>
        </w:numPr>
        <w:ind w:left="720"/>
        <w:rPr>
          <w:rFonts w:ascii="Arial" w:hAnsi="Arial" w:cs="Arial"/>
          <w:b/>
          <w:bCs/>
        </w:rPr>
      </w:pPr>
      <w:r w:rsidRPr="007921F0">
        <w:rPr>
          <w:rFonts w:ascii="Arial" w:hAnsi="Arial" w:cs="Arial"/>
        </w:rPr>
        <w:t xml:space="preserve">Cole S M: </w:t>
      </w:r>
      <w:r w:rsidRPr="007921F0">
        <w:rPr>
          <w:rFonts w:ascii="Arial" w:hAnsi="Arial" w:cs="Arial"/>
          <w:u w:val="single"/>
        </w:rPr>
        <w:t xml:space="preserve">An outline of the Geology of Kenya    </w:t>
      </w:r>
      <w:r w:rsidRPr="007921F0">
        <w:rPr>
          <w:rFonts w:ascii="Arial" w:hAnsi="Arial" w:cs="Arial"/>
        </w:rPr>
        <w:t>Sir Isaac Pitman and Sons, Ltd</w:t>
      </w:r>
    </w:p>
    <w:p w:rsidR="00280320" w:rsidRPr="007921F0" w:rsidRDefault="00280320" w:rsidP="00280320">
      <w:pPr>
        <w:pStyle w:val="ListParagraph"/>
        <w:numPr>
          <w:ilvl w:val="0"/>
          <w:numId w:val="2"/>
        </w:numPr>
        <w:ind w:left="720"/>
        <w:rPr>
          <w:rFonts w:ascii="Arial" w:hAnsi="Arial" w:cs="Arial"/>
          <w:b/>
          <w:bCs/>
        </w:rPr>
      </w:pPr>
      <w:r w:rsidRPr="007921F0">
        <w:rPr>
          <w:rFonts w:ascii="Arial" w:hAnsi="Arial" w:cs="Arial"/>
        </w:rPr>
        <w:t>The Royal Society of Arts Journal.(Uganda Museum)</w:t>
      </w:r>
    </w:p>
    <w:p w:rsidR="00280320" w:rsidRPr="007921F0" w:rsidRDefault="00280320" w:rsidP="00280320">
      <w:pPr>
        <w:pStyle w:val="ListParagraph"/>
        <w:numPr>
          <w:ilvl w:val="0"/>
          <w:numId w:val="2"/>
        </w:numPr>
        <w:ind w:left="720"/>
        <w:rPr>
          <w:rFonts w:ascii="Arial" w:hAnsi="Arial" w:cs="Arial"/>
          <w:b/>
          <w:bCs/>
        </w:rPr>
      </w:pPr>
      <w:r w:rsidRPr="007921F0">
        <w:rPr>
          <w:rFonts w:ascii="Arial" w:hAnsi="Arial" w:cs="Arial"/>
        </w:rPr>
        <w:t>News Papers in Makerere University Archives.</w:t>
      </w:r>
    </w:p>
    <w:p w:rsidR="00280320" w:rsidRPr="007921F0" w:rsidRDefault="00280320" w:rsidP="00280320">
      <w:pPr>
        <w:pStyle w:val="ListParagraph"/>
        <w:numPr>
          <w:ilvl w:val="0"/>
          <w:numId w:val="2"/>
        </w:numPr>
        <w:ind w:left="720"/>
        <w:rPr>
          <w:rFonts w:ascii="Arial" w:hAnsi="Arial" w:cs="Arial"/>
          <w:b/>
          <w:bCs/>
        </w:rPr>
      </w:pPr>
      <w:r w:rsidRPr="007921F0">
        <w:rPr>
          <w:rFonts w:ascii="Arial" w:hAnsi="Arial" w:cs="Arial"/>
        </w:rPr>
        <w:t>rt related magazines and Journals</w:t>
      </w:r>
    </w:p>
    <w:p w:rsidR="00280320" w:rsidRPr="007921F0" w:rsidRDefault="00280320" w:rsidP="00280320">
      <w:pPr>
        <w:pStyle w:val="ListParagraph"/>
        <w:numPr>
          <w:ilvl w:val="0"/>
          <w:numId w:val="2"/>
        </w:numPr>
        <w:ind w:left="720"/>
        <w:rPr>
          <w:rFonts w:ascii="Arial" w:hAnsi="Arial" w:cs="Arial"/>
          <w:b/>
          <w:bCs/>
        </w:rPr>
      </w:pPr>
      <w:r w:rsidRPr="007921F0">
        <w:rPr>
          <w:rFonts w:ascii="Arial" w:hAnsi="Arial" w:cs="Arial"/>
        </w:rPr>
        <w:t>Primary Data through data gathering instruments like Focus   Discussion Groups, Observation Guide, and Interview Guide etc.</w:t>
      </w:r>
    </w:p>
    <w:p w:rsidR="00280320" w:rsidRPr="007921F0" w:rsidRDefault="00280320" w:rsidP="00280320">
      <w:pPr>
        <w:pStyle w:val="ListParagraph"/>
        <w:numPr>
          <w:ilvl w:val="0"/>
          <w:numId w:val="2"/>
        </w:numPr>
        <w:ind w:left="720"/>
        <w:rPr>
          <w:rFonts w:ascii="Arial" w:hAnsi="Arial" w:cs="Arial"/>
          <w:b/>
          <w:bCs/>
        </w:rPr>
      </w:pPr>
      <w:r w:rsidRPr="007921F0">
        <w:rPr>
          <w:rFonts w:ascii="Arial" w:hAnsi="Arial" w:cs="Arial"/>
        </w:rPr>
        <w:t>Internet Sources.</w:t>
      </w:r>
    </w:p>
    <w:p w:rsidR="00280320" w:rsidRPr="007921F0" w:rsidRDefault="00280320" w:rsidP="00280320">
      <w:pPr>
        <w:pStyle w:val="ListParagraph"/>
        <w:numPr>
          <w:ilvl w:val="0"/>
          <w:numId w:val="2"/>
        </w:numPr>
        <w:ind w:left="720"/>
        <w:rPr>
          <w:rFonts w:ascii="Arial" w:hAnsi="Arial" w:cs="Arial"/>
          <w:b/>
          <w:bCs/>
        </w:rPr>
      </w:pPr>
      <w:r w:rsidRPr="007921F0">
        <w:rPr>
          <w:rFonts w:ascii="Arial" w:hAnsi="Arial" w:cs="Arial"/>
        </w:rPr>
        <w:t>Information recorded during study tours to the Uganda Museum and other   pre-historic Sites in the region</w:t>
      </w:r>
    </w:p>
    <w:p w:rsidR="00280320" w:rsidRPr="007921F0" w:rsidRDefault="00280320" w:rsidP="00280320">
      <w:pPr>
        <w:jc w:val="both"/>
        <w:rPr>
          <w:rFonts w:ascii="Arial" w:hAnsi="Arial" w:cs="Arial"/>
          <w:b/>
          <w:bCs/>
        </w:rPr>
      </w:pPr>
    </w:p>
    <w:p w:rsidR="00280320" w:rsidRDefault="00280320" w:rsidP="00280320">
      <w:pPr>
        <w:jc w:val="both"/>
        <w:rPr>
          <w:rFonts w:ascii="Arial" w:hAnsi="Arial" w:cs="Arial"/>
          <w:b/>
          <w:bCs/>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0530"/>
    <w:multiLevelType w:val="hybridMultilevel"/>
    <w:tmpl w:val="693ED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2D0ADF"/>
    <w:multiLevelType w:val="hybridMultilevel"/>
    <w:tmpl w:val="77A68D6A"/>
    <w:lvl w:ilvl="0" w:tplc="E9EEFA3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20"/>
    <w:rsid w:val="00280320"/>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2014-07-25T12:45:00Z</dcterms:created>
  <dcterms:modified xsi:type="dcterms:W3CDTF">2014-07-25T12:46:00Z</dcterms:modified>
</cp:coreProperties>
</file>