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60" w:rsidRPr="007921F0" w:rsidRDefault="004A0D60" w:rsidP="004A0D60">
      <w:pPr>
        <w:spacing w:before="240"/>
        <w:rPr>
          <w:rFonts w:ascii="Arial" w:hAnsi="Arial" w:cs="Arial"/>
          <w:b/>
        </w:rPr>
      </w:pPr>
      <w:r w:rsidRPr="007921F0">
        <w:rPr>
          <w:rFonts w:ascii="Arial" w:hAnsi="Arial" w:cs="Arial"/>
          <w:b/>
        </w:rPr>
        <w:t>COURSE CODE:</w:t>
      </w:r>
      <w:r>
        <w:rPr>
          <w:rFonts w:ascii="Arial" w:hAnsi="Arial" w:cs="Arial"/>
          <w:b/>
        </w:rPr>
        <w:tab/>
      </w:r>
      <w:r w:rsidRPr="007921F0">
        <w:rPr>
          <w:rFonts w:ascii="Arial" w:hAnsi="Arial" w:cs="Arial"/>
          <w:b/>
        </w:rPr>
        <w:t xml:space="preserve"> IFA 1203</w:t>
      </w:r>
    </w:p>
    <w:p w:rsidR="004A0D60" w:rsidRPr="007921F0" w:rsidRDefault="004A0D60" w:rsidP="004A0D60">
      <w:pPr>
        <w:spacing w:before="240"/>
        <w:rPr>
          <w:rFonts w:ascii="Arial" w:hAnsi="Arial" w:cs="Arial"/>
          <w:b/>
        </w:rPr>
      </w:pPr>
      <w:r w:rsidRPr="007921F0">
        <w:rPr>
          <w:rFonts w:ascii="Arial" w:hAnsi="Arial" w:cs="Arial"/>
          <w:b/>
        </w:rPr>
        <w:t xml:space="preserve">COURSE NAME: </w:t>
      </w:r>
      <w:r>
        <w:rPr>
          <w:rFonts w:ascii="Arial" w:hAnsi="Arial" w:cs="Arial"/>
          <w:b/>
        </w:rPr>
        <w:tab/>
        <w:t>PRINCIPLES AND HISTORY OF ART 1</w:t>
      </w:r>
    </w:p>
    <w:p w:rsidR="004A0D60" w:rsidRPr="007921F0" w:rsidRDefault="004A0D60" w:rsidP="004A0D60">
      <w:pPr>
        <w:rPr>
          <w:rFonts w:ascii="Arial" w:hAnsi="Arial" w:cs="Arial"/>
          <w:b/>
          <w:bCs/>
        </w:rPr>
      </w:pPr>
      <w:r w:rsidRPr="007921F0">
        <w:rPr>
          <w:rFonts w:ascii="Arial" w:hAnsi="Arial" w:cs="Arial"/>
          <w:b/>
          <w:bCs/>
        </w:rPr>
        <w:t>Course Description</w:t>
      </w:r>
    </w:p>
    <w:p w:rsidR="004A0D60" w:rsidRPr="003E4AF2" w:rsidRDefault="004A0D60" w:rsidP="004A0D60">
      <w:pPr>
        <w:rPr>
          <w:rFonts w:ascii="Arial" w:hAnsi="Arial" w:cs="Arial"/>
          <w:b/>
        </w:rPr>
      </w:pPr>
      <w:r w:rsidRPr="007921F0">
        <w:rPr>
          <w:rFonts w:ascii="Arial" w:hAnsi="Arial" w:cs="Arial"/>
        </w:rPr>
        <w:t>The course exposes students to the knowledge of European civilizations and arts, from medieval to Baroque periods so that they can relate them to East African artistic practices. It helps them to develop skills in art criticism and provides a means for them to expand their vocabulary in aesthetics. It further gives them an opportunity to gain skills for their own studio practice</w:t>
      </w:r>
      <w:r>
        <w:rPr>
          <w:rFonts w:ascii="Arial" w:hAnsi="Arial" w:cs="Arial"/>
          <w:b/>
        </w:rPr>
        <w:t>.</w:t>
      </w:r>
    </w:p>
    <w:p w:rsidR="004A0D60" w:rsidRPr="007921F0" w:rsidRDefault="004A0D60" w:rsidP="004A0D60">
      <w:pPr>
        <w:rPr>
          <w:rFonts w:ascii="Arial" w:hAnsi="Arial" w:cs="Arial"/>
          <w:b/>
          <w:bCs/>
        </w:rPr>
      </w:pPr>
      <w:r w:rsidRPr="007921F0">
        <w:rPr>
          <w:rFonts w:ascii="Arial" w:hAnsi="Arial" w:cs="Arial"/>
          <w:b/>
          <w:bCs/>
        </w:rPr>
        <w:t>Course objectives:</w:t>
      </w:r>
    </w:p>
    <w:p w:rsidR="004A0D60" w:rsidRPr="007921F0" w:rsidRDefault="004A0D60" w:rsidP="004A0D60">
      <w:pPr>
        <w:numPr>
          <w:ilvl w:val="0"/>
          <w:numId w:val="1"/>
        </w:numPr>
        <w:spacing w:after="0"/>
        <w:rPr>
          <w:rFonts w:ascii="Arial" w:hAnsi="Arial" w:cs="Arial"/>
        </w:rPr>
      </w:pPr>
      <w:r w:rsidRPr="007921F0">
        <w:rPr>
          <w:rFonts w:ascii="Arial" w:hAnsi="Arial" w:cs="Arial"/>
        </w:rPr>
        <w:t>Expose students to the knowledge of civilizations and art of Western Europe from the medieval to Baroque periods.</w:t>
      </w:r>
    </w:p>
    <w:p w:rsidR="004A0D60" w:rsidRPr="007921F0" w:rsidRDefault="004A0D60" w:rsidP="004A0D60">
      <w:pPr>
        <w:numPr>
          <w:ilvl w:val="0"/>
          <w:numId w:val="1"/>
        </w:numPr>
        <w:spacing w:after="0"/>
        <w:rPr>
          <w:rFonts w:ascii="Arial" w:hAnsi="Arial" w:cs="Arial"/>
        </w:rPr>
      </w:pPr>
      <w:r w:rsidRPr="007921F0">
        <w:rPr>
          <w:rFonts w:ascii="Arial" w:hAnsi="Arial" w:cs="Arial"/>
        </w:rPr>
        <w:t xml:space="preserve"> Allow students to develop a sense of appreciation of the art of Western Europe during the above periods.</w:t>
      </w:r>
    </w:p>
    <w:p w:rsidR="004A0D60" w:rsidRPr="007921F0" w:rsidRDefault="004A0D60" w:rsidP="004A0D60">
      <w:pPr>
        <w:numPr>
          <w:ilvl w:val="0"/>
          <w:numId w:val="1"/>
        </w:numPr>
        <w:spacing w:after="0"/>
        <w:rPr>
          <w:rFonts w:ascii="Arial" w:hAnsi="Arial" w:cs="Arial"/>
        </w:rPr>
      </w:pPr>
      <w:r w:rsidRPr="007921F0">
        <w:rPr>
          <w:rFonts w:ascii="Arial" w:hAnsi="Arial" w:cs="Arial"/>
        </w:rPr>
        <w:t>Recognize the influence of Western civilizations (from medieval to Baroque) on Africa’s art in general and East Africa’s art in particular.</w:t>
      </w:r>
    </w:p>
    <w:p w:rsidR="004A0D60" w:rsidRPr="007921F0" w:rsidRDefault="004A0D60" w:rsidP="004A0D60">
      <w:pPr>
        <w:numPr>
          <w:ilvl w:val="0"/>
          <w:numId w:val="1"/>
        </w:numPr>
        <w:spacing w:after="0"/>
        <w:rPr>
          <w:rFonts w:ascii="Arial" w:hAnsi="Arial" w:cs="Arial"/>
        </w:rPr>
      </w:pPr>
      <w:r w:rsidRPr="007921F0">
        <w:rPr>
          <w:rFonts w:ascii="Arial" w:hAnsi="Arial" w:cs="Arial"/>
        </w:rPr>
        <w:t>Equip them with useful skills that they can apply in their own artistic practices.</w:t>
      </w:r>
    </w:p>
    <w:p w:rsidR="004A0D60" w:rsidRPr="007921F0" w:rsidRDefault="004A0D60" w:rsidP="004A0D60">
      <w:pPr>
        <w:spacing w:before="240"/>
        <w:rPr>
          <w:rFonts w:ascii="Arial" w:hAnsi="Arial" w:cs="Arial"/>
          <w:b/>
          <w:bCs/>
        </w:rPr>
      </w:pPr>
      <w:r w:rsidRPr="007921F0">
        <w:rPr>
          <w:rFonts w:ascii="Arial" w:hAnsi="Arial" w:cs="Arial"/>
          <w:b/>
          <w:bCs/>
        </w:rPr>
        <w:t>Course Outline:</w:t>
      </w:r>
      <w:r w:rsidRPr="007921F0">
        <w:rPr>
          <w:rFonts w:ascii="Arial" w:hAnsi="Arial" w:cs="Arial"/>
        </w:rPr>
        <w:t xml:space="preserve"> </w:t>
      </w:r>
    </w:p>
    <w:p w:rsidR="004A0D60" w:rsidRPr="007921F0" w:rsidRDefault="004A0D60" w:rsidP="004A0D60">
      <w:pPr>
        <w:tabs>
          <w:tab w:val="left" w:pos="1188"/>
          <w:tab w:val="left" w:pos="4068"/>
        </w:tabs>
        <w:rPr>
          <w:rFonts w:ascii="Arial" w:hAnsi="Arial" w:cs="Arial"/>
        </w:rPr>
      </w:pPr>
      <w:r w:rsidRPr="007921F0">
        <w:rPr>
          <w:rFonts w:ascii="Arial" w:hAnsi="Arial" w:cs="Arial"/>
          <w:b/>
          <w:bCs/>
        </w:rPr>
        <w:t xml:space="preserve">Week </w:t>
      </w:r>
      <w:r w:rsidRPr="007921F0">
        <w:rPr>
          <w:rFonts w:ascii="Arial" w:hAnsi="Arial" w:cs="Arial"/>
          <w:b/>
        </w:rPr>
        <w:t>1-2: Medieval Europe</w:t>
      </w:r>
      <w:r w:rsidRPr="007921F0">
        <w:rPr>
          <w:rFonts w:ascii="Arial" w:hAnsi="Arial" w:cs="Arial"/>
        </w:rPr>
        <w:t xml:space="preserve"> </w:t>
      </w:r>
    </w:p>
    <w:p w:rsidR="004A0D60" w:rsidRPr="007921F0" w:rsidRDefault="004A0D60" w:rsidP="004A0D60">
      <w:pPr>
        <w:numPr>
          <w:ilvl w:val="0"/>
          <w:numId w:val="4"/>
        </w:numPr>
        <w:tabs>
          <w:tab w:val="left" w:pos="1188"/>
          <w:tab w:val="left" w:pos="4068"/>
        </w:tabs>
        <w:spacing w:after="0"/>
        <w:rPr>
          <w:rFonts w:ascii="Arial" w:hAnsi="Arial" w:cs="Arial"/>
        </w:rPr>
      </w:pPr>
      <w:r w:rsidRPr="007921F0">
        <w:rPr>
          <w:rFonts w:ascii="Arial" w:hAnsi="Arial" w:cs="Arial"/>
        </w:rPr>
        <w:t xml:space="preserve">Introduction </w:t>
      </w:r>
      <w:r w:rsidRPr="007921F0">
        <w:rPr>
          <w:rFonts w:ascii="Arial" w:hAnsi="Arial" w:cs="Arial"/>
        </w:rPr>
        <w:tab/>
      </w:r>
    </w:p>
    <w:p w:rsidR="004A0D60" w:rsidRPr="007921F0" w:rsidRDefault="004A0D60" w:rsidP="004A0D60">
      <w:pPr>
        <w:numPr>
          <w:ilvl w:val="0"/>
          <w:numId w:val="4"/>
        </w:numPr>
        <w:tabs>
          <w:tab w:val="left" w:pos="1188"/>
          <w:tab w:val="left" w:pos="4068"/>
        </w:tabs>
        <w:spacing w:after="0"/>
        <w:rPr>
          <w:rFonts w:ascii="Arial" w:hAnsi="Arial" w:cs="Arial"/>
          <w:b/>
          <w:bCs/>
        </w:rPr>
      </w:pPr>
      <w:r w:rsidRPr="007921F0">
        <w:rPr>
          <w:rFonts w:ascii="Arial" w:hAnsi="Arial" w:cs="Arial"/>
        </w:rPr>
        <w:t>Chronologies, events and Geographical divisions,</w:t>
      </w:r>
    </w:p>
    <w:p w:rsidR="004A0D60" w:rsidRPr="007921F0" w:rsidRDefault="004A0D60" w:rsidP="004A0D60">
      <w:pPr>
        <w:numPr>
          <w:ilvl w:val="0"/>
          <w:numId w:val="4"/>
        </w:numPr>
        <w:spacing w:after="0"/>
        <w:rPr>
          <w:rFonts w:ascii="Arial" w:hAnsi="Arial" w:cs="Arial"/>
        </w:rPr>
      </w:pPr>
      <w:r w:rsidRPr="007921F0">
        <w:rPr>
          <w:rFonts w:ascii="Arial" w:hAnsi="Arial" w:cs="Arial"/>
        </w:rPr>
        <w:t>The institutions (feudalism, papacy, Intellectualism etc)</w:t>
      </w:r>
    </w:p>
    <w:p w:rsidR="004A0D60" w:rsidRPr="007921F0" w:rsidRDefault="004A0D60" w:rsidP="004A0D60">
      <w:pPr>
        <w:numPr>
          <w:ilvl w:val="0"/>
          <w:numId w:val="4"/>
        </w:numPr>
        <w:spacing w:after="0"/>
        <w:rPr>
          <w:rFonts w:ascii="Arial" w:hAnsi="Arial" w:cs="Arial"/>
        </w:rPr>
      </w:pPr>
      <w:r w:rsidRPr="007921F0">
        <w:rPr>
          <w:rFonts w:ascii="Arial" w:hAnsi="Arial" w:cs="Arial"/>
        </w:rPr>
        <w:t xml:space="preserve">Barbarians; animal style (Architecture, painting and sculpture - metal work) </w:t>
      </w:r>
    </w:p>
    <w:p w:rsidR="004A0D60" w:rsidRPr="007921F0" w:rsidRDefault="004A0D60" w:rsidP="004A0D60">
      <w:pPr>
        <w:numPr>
          <w:ilvl w:val="0"/>
          <w:numId w:val="4"/>
        </w:numPr>
        <w:spacing w:after="0"/>
        <w:rPr>
          <w:rFonts w:ascii="Arial" w:hAnsi="Arial" w:cs="Arial"/>
        </w:rPr>
      </w:pPr>
      <w:r w:rsidRPr="007921F0">
        <w:rPr>
          <w:rFonts w:ascii="Arial" w:hAnsi="Arial" w:cs="Arial"/>
        </w:rPr>
        <w:t>Carolingian art: Architecture, Illuminated manuscripts.</w:t>
      </w:r>
    </w:p>
    <w:p w:rsidR="004A0D60" w:rsidRPr="007921F0" w:rsidRDefault="004A0D60" w:rsidP="004A0D60">
      <w:pPr>
        <w:spacing w:before="240"/>
        <w:rPr>
          <w:rFonts w:ascii="Arial" w:hAnsi="Arial" w:cs="Arial"/>
        </w:rPr>
      </w:pPr>
      <w:r w:rsidRPr="007921F0">
        <w:rPr>
          <w:rFonts w:ascii="Arial" w:hAnsi="Arial" w:cs="Arial"/>
          <w:b/>
          <w:bCs/>
        </w:rPr>
        <w:t xml:space="preserve">Week </w:t>
      </w:r>
      <w:r w:rsidRPr="007921F0">
        <w:rPr>
          <w:rFonts w:ascii="Arial" w:hAnsi="Arial" w:cs="Arial"/>
          <w:b/>
        </w:rPr>
        <w:t>3: Medieval Europe: Romanesque art:</w:t>
      </w:r>
      <w:r w:rsidRPr="007921F0">
        <w:rPr>
          <w:rFonts w:ascii="Arial" w:hAnsi="Arial" w:cs="Arial"/>
        </w:rPr>
        <w:t xml:space="preserve"> </w:t>
      </w:r>
    </w:p>
    <w:p w:rsidR="004A0D60" w:rsidRPr="007921F0" w:rsidRDefault="004A0D60" w:rsidP="004A0D60">
      <w:pPr>
        <w:numPr>
          <w:ilvl w:val="0"/>
          <w:numId w:val="5"/>
        </w:numPr>
        <w:spacing w:before="240" w:after="0"/>
        <w:rPr>
          <w:rFonts w:ascii="Arial" w:hAnsi="Arial" w:cs="Arial"/>
        </w:rPr>
      </w:pPr>
      <w:r w:rsidRPr="007921F0">
        <w:rPr>
          <w:rFonts w:ascii="Arial" w:hAnsi="Arial" w:cs="Arial"/>
        </w:rPr>
        <w:t>Development in the already existing medieval Institutions (feudalism, papacy, Intellectualism etc)</w:t>
      </w:r>
    </w:p>
    <w:p w:rsidR="004A0D60" w:rsidRPr="007921F0" w:rsidRDefault="004A0D60" w:rsidP="004A0D60">
      <w:pPr>
        <w:numPr>
          <w:ilvl w:val="0"/>
          <w:numId w:val="5"/>
        </w:numPr>
        <w:spacing w:after="0"/>
        <w:rPr>
          <w:rFonts w:ascii="Arial" w:hAnsi="Arial" w:cs="Arial"/>
        </w:rPr>
      </w:pPr>
      <w:r w:rsidRPr="007921F0">
        <w:rPr>
          <w:rFonts w:ascii="Arial" w:hAnsi="Arial" w:cs="Arial"/>
        </w:rPr>
        <w:t>The arts (Architecture, Painting- illuminated manuscripts, Sculpture) In Germany, Tuscany, England</w:t>
      </w:r>
    </w:p>
    <w:p w:rsidR="004A0D60" w:rsidRPr="007921F0" w:rsidRDefault="004A0D60" w:rsidP="004A0D60">
      <w:pPr>
        <w:numPr>
          <w:ilvl w:val="0"/>
          <w:numId w:val="5"/>
        </w:numPr>
        <w:spacing w:after="0"/>
        <w:rPr>
          <w:rFonts w:ascii="Arial" w:hAnsi="Arial" w:cs="Arial"/>
        </w:rPr>
      </w:pPr>
      <w:r w:rsidRPr="007921F0">
        <w:rPr>
          <w:rFonts w:ascii="Arial" w:hAnsi="Arial" w:cs="Arial"/>
        </w:rPr>
        <w:t>Romanesque art in Uganda</w:t>
      </w:r>
    </w:p>
    <w:p w:rsidR="004A0D60" w:rsidRPr="007921F0" w:rsidRDefault="004A0D60" w:rsidP="004A0D60">
      <w:pPr>
        <w:spacing w:before="240"/>
        <w:rPr>
          <w:rFonts w:ascii="Arial" w:hAnsi="Arial" w:cs="Arial"/>
          <w:b/>
        </w:rPr>
      </w:pPr>
      <w:r w:rsidRPr="007921F0">
        <w:rPr>
          <w:rFonts w:ascii="Arial" w:hAnsi="Arial" w:cs="Arial"/>
          <w:b/>
          <w:bCs/>
        </w:rPr>
        <w:t xml:space="preserve">Week </w:t>
      </w:r>
      <w:r w:rsidRPr="007921F0">
        <w:rPr>
          <w:rFonts w:ascii="Arial" w:hAnsi="Arial" w:cs="Arial"/>
          <w:b/>
        </w:rPr>
        <w:t>4: Islamic Art</w:t>
      </w:r>
    </w:p>
    <w:p w:rsidR="004A0D60" w:rsidRPr="007921F0" w:rsidRDefault="004A0D60" w:rsidP="004A0D60">
      <w:pPr>
        <w:numPr>
          <w:ilvl w:val="0"/>
          <w:numId w:val="6"/>
        </w:numPr>
        <w:spacing w:after="0"/>
        <w:rPr>
          <w:rFonts w:ascii="Arial" w:hAnsi="Arial" w:cs="Arial"/>
        </w:rPr>
      </w:pPr>
      <w:r w:rsidRPr="007921F0">
        <w:rPr>
          <w:rFonts w:ascii="Arial" w:hAnsi="Arial" w:cs="Arial"/>
        </w:rPr>
        <w:t>Islamic conquest</w:t>
      </w:r>
    </w:p>
    <w:p w:rsidR="004A0D60" w:rsidRPr="007921F0" w:rsidRDefault="004A0D60" w:rsidP="004A0D60">
      <w:pPr>
        <w:numPr>
          <w:ilvl w:val="0"/>
          <w:numId w:val="6"/>
        </w:numPr>
        <w:spacing w:after="0"/>
        <w:rPr>
          <w:rFonts w:ascii="Arial" w:hAnsi="Arial" w:cs="Arial"/>
        </w:rPr>
      </w:pPr>
      <w:r w:rsidRPr="007921F0">
        <w:rPr>
          <w:rFonts w:ascii="Arial" w:hAnsi="Arial" w:cs="Arial"/>
        </w:rPr>
        <w:t xml:space="preserve">The Belief and teaching, </w:t>
      </w:r>
    </w:p>
    <w:p w:rsidR="004A0D60" w:rsidRPr="007921F0" w:rsidRDefault="004A0D60" w:rsidP="004A0D60">
      <w:pPr>
        <w:numPr>
          <w:ilvl w:val="0"/>
          <w:numId w:val="6"/>
        </w:numPr>
        <w:spacing w:after="0"/>
        <w:rPr>
          <w:rFonts w:ascii="Arial" w:hAnsi="Arial" w:cs="Arial"/>
        </w:rPr>
      </w:pPr>
      <w:r w:rsidRPr="007921F0">
        <w:rPr>
          <w:rFonts w:ascii="Arial" w:hAnsi="Arial" w:cs="Arial"/>
        </w:rPr>
        <w:t>The Arts (Painting- Mosaics, Relief sculpture)</w:t>
      </w:r>
    </w:p>
    <w:p w:rsidR="004A0D60" w:rsidRPr="007921F0" w:rsidRDefault="004A0D60" w:rsidP="004A0D60">
      <w:pPr>
        <w:numPr>
          <w:ilvl w:val="0"/>
          <w:numId w:val="6"/>
        </w:numPr>
        <w:spacing w:after="0"/>
        <w:rPr>
          <w:rFonts w:ascii="Arial" w:hAnsi="Arial" w:cs="Arial"/>
        </w:rPr>
      </w:pPr>
      <w:r w:rsidRPr="007921F0">
        <w:rPr>
          <w:rFonts w:ascii="Arial" w:hAnsi="Arial" w:cs="Arial"/>
        </w:rPr>
        <w:t>Islamic Art in East Africa.</w:t>
      </w:r>
    </w:p>
    <w:p w:rsidR="004A0D60" w:rsidRPr="007921F0" w:rsidRDefault="004A0D60" w:rsidP="004A0D60">
      <w:pPr>
        <w:tabs>
          <w:tab w:val="left" w:pos="1188"/>
        </w:tabs>
        <w:spacing w:before="240"/>
        <w:rPr>
          <w:rFonts w:ascii="Arial" w:hAnsi="Arial" w:cs="Arial"/>
          <w:b/>
          <w:bCs/>
        </w:rPr>
      </w:pPr>
      <w:r w:rsidRPr="007921F0">
        <w:rPr>
          <w:rFonts w:ascii="Arial" w:hAnsi="Arial" w:cs="Arial"/>
          <w:b/>
          <w:bCs/>
        </w:rPr>
        <w:lastRenderedPageBreak/>
        <w:t xml:space="preserve">Week </w:t>
      </w:r>
      <w:r w:rsidRPr="007921F0">
        <w:rPr>
          <w:rFonts w:ascii="Arial" w:hAnsi="Arial" w:cs="Arial"/>
          <w:b/>
        </w:rPr>
        <w:t xml:space="preserve">5: </w:t>
      </w:r>
      <w:r w:rsidRPr="007921F0">
        <w:rPr>
          <w:rFonts w:ascii="Arial" w:hAnsi="Arial" w:cs="Arial"/>
          <w:b/>
          <w:bCs/>
        </w:rPr>
        <w:t>Test one and Coursework one</w:t>
      </w:r>
    </w:p>
    <w:p w:rsidR="004A0D60" w:rsidRPr="007921F0" w:rsidRDefault="004A0D60" w:rsidP="004A0D60">
      <w:pPr>
        <w:spacing w:before="240"/>
        <w:rPr>
          <w:rFonts w:ascii="Arial" w:hAnsi="Arial" w:cs="Arial"/>
        </w:rPr>
      </w:pPr>
      <w:r w:rsidRPr="007921F0">
        <w:rPr>
          <w:rFonts w:ascii="Arial" w:hAnsi="Arial" w:cs="Arial"/>
          <w:b/>
          <w:bCs/>
        </w:rPr>
        <w:t xml:space="preserve">Week </w:t>
      </w:r>
      <w:r w:rsidRPr="007921F0">
        <w:rPr>
          <w:rFonts w:ascii="Arial" w:hAnsi="Arial" w:cs="Arial"/>
          <w:b/>
        </w:rPr>
        <w:t>6: Gothic arts (Early, High and Gothic):</w:t>
      </w:r>
      <w:r w:rsidRPr="007921F0">
        <w:rPr>
          <w:rFonts w:ascii="Arial" w:hAnsi="Arial" w:cs="Arial"/>
        </w:rPr>
        <w:t xml:space="preserve"> </w:t>
      </w:r>
    </w:p>
    <w:p w:rsidR="004A0D60" w:rsidRPr="007921F0" w:rsidRDefault="004A0D60" w:rsidP="004A0D60">
      <w:pPr>
        <w:numPr>
          <w:ilvl w:val="0"/>
          <w:numId w:val="7"/>
        </w:numPr>
        <w:spacing w:before="240" w:after="0"/>
        <w:rPr>
          <w:rFonts w:ascii="Arial" w:hAnsi="Arial" w:cs="Arial"/>
        </w:rPr>
      </w:pPr>
      <w:r w:rsidRPr="007921F0">
        <w:rPr>
          <w:rFonts w:ascii="Arial" w:hAnsi="Arial" w:cs="Arial"/>
        </w:rPr>
        <w:t>Institutions (Intellectualism, Papacy, Crusades, etc)</w:t>
      </w:r>
    </w:p>
    <w:p w:rsidR="004A0D60" w:rsidRPr="007921F0" w:rsidRDefault="004A0D60" w:rsidP="004A0D60">
      <w:pPr>
        <w:numPr>
          <w:ilvl w:val="0"/>
          <w:numId w:val="7"/>
        </w:numPr>
        <w:spacing w:after="0"/>
        <w:rPr>
          <w:rFonts w:ascii="Arial" w:hAnsi="Arial" w:cs="Arial"/>
        </w:rPr>
      </w:pPr>
      <w:r w:rsidRPr="007921F0">
        <w:rPr>
          <w:rFonts w:ascii="Arial" w:hAnsi="Arial" w:cs="Arial"/>
        </w:rPr>
        <w:t>Early Gothic in France (Architecture, Painting- illuminated manuscripts, Sculpture),</w:t>
      </w:r>
    </w:p>
    <w:p w:rsidR="004A0D60" w:rsidRPr="007921F0" w:rsidRDefault="004A0D60" w:rsidP="004A0D60">
      <w:pPr>
        <w:numPr>
          <w:ilvl w:val="0"/>
          <w:numId w:val="7"/>
        </w:numPr>
        <w:spacing w:after="0"/>
        <w:rPr>
          <w:rFonts w:ascii="Arial" w:hAnsi="Arial" w:cs="Arial"/>
        </w:rPr>
      </w:pPr>
      <w:r w:rsidRPr="007921F0">
        <w:rPr>
          <w:rFonts w:ascii="Arial" w:hAnsi="Arial" w:cs="Arial"/>
        </w:rPr>
        <w:t>High Gothic in the rest of Europe (England, Germany, Italy).</w:t>
      </w:r>
    </w:p>
    <w:p w:rsidR="004A0D60" w:rsidRPr="007921F0" w:rsidRDefault="004A0D60" w:rsidP="004A0D60">
      <w:pPr>
        <w:numPr>
          <w:ilvl w:val="0"/>
          <w:numId w:val="7"/>
        </w:numPr>
        <w:spacing w:after="0"/>
        <w:rPr>
          <w:rFonts w:ascii="Arial" w:hAnsi="Arial" w:cs="Arial"/>
        </w:rPr>
      </w:pPr>
      <w:r w:rsidRPr="007921F0">
        <w:rPr>
          <w:rFonts w:ascii="Arial" w:hAnsi="Arial" w:cs="Arial"/>
        </w:rPr>
        <w:t>Late Gothic in France, Germany and England</w:t>
      </w:r>
    </w:p>
    <w:p w:rsidR="004A0D60" w:rsidRPr="007921F0" w:rsidRDefault="004A0D60" w:rsidP="004A0D60">
      <w:pPr>
        <w:numPr>
          <w:ilvl w:val="0"/>
          <w:numId w:val="7"/>
        </w:numPr>
        <w:tabs>
          <w:tab w:val="left" w:pos="1188"/>
          <w:tab w:val="left" w:pos="4068"/>
        </w:tabs>
        <w:spacing w:after="0"/>
        <w:rPr>
          <w:rFonts w:ascii="Arial" w:hAnsi="Arial" w:cs="Arial"/>
        </w:rPr>
      </w:pPr>
      <w:r w:rsidRPr="007921F0">
        <w:rPr>
          <w:rFonts w:ascii="Arial" w:hAnsi="Arial" w:cs="Arial"/>
        </w:rPr>
        <w:t xml:space="preserve">Late Gothic in Italy, personalities. </w:t>
      </w:r>
    </w:p>
    <w:p w:rsidR="004A0D60" w:rsidRPr="007921F0" w:rsidRDefault="004A0D60" w:rsidP="004A0D60">
      <w:pPr>
        <w:numPr>
          <w:ilvl w:val="0"/>
          <w:numId w:val="7"/>
        </w:numPr>
        <w:tabs>
          <w:tab w:val="left" w:pos="1188"/>
          <w:tab w:val="left" w:pos="4068"/>
        </w:tabs>
        <w:spacing w:after="0"/>
        <w:rPr>
          <w:rFonts w:ascii="Arial" w:hAnsi="Arial" w:cs="Arial"/>
        </w:rPr>
      </w:pPr>
      <w:r w:rsidRPr="007921F0">
        <w:rPr>
          <w:rFonts w:ascii="Arial" w:hAnsi="Arial" w:cs="Arial"/>
        </w:rPr>
        <w:t>Gothic art in Uganda.</w:t>
      </w:r>
    </w:p>
    <w:p w:rsidR="004A0D60" w:rsidRPr="007921F0" w:rsidRDefault="004A0D60" w:rsidP="004A0D60">
      <w:pPr>
        <w:spacing w:before="240"/>
        <w:rPr>
          <w:rFonts w:ascii="Arial" w:hAnsi="Arial" w:cs="Arial"/>
        </w:rPr>
      </w:pPr>
      <w:r w:rsidRPr="007921F0">
        <w:rPr>
          <w:rFonts w:ascii="Arial" w:hAnsi="Arial" w:cs="Arial"/>
          <w:b/>
          <w:bCs/>
        </w:rPr>
        <w:t xml:space="preserve">Week </w:t>
      </w:r>
      <w:r w:rsidRPr="007921F0">
        <w:rPr>
          <w:rFonts w:ascii="Arial" w:hAnsi="Arial" w:cs="Arial"/>
          <w:b/>
        </w:rPr>
        <w:t>7: The Italian Renaissance: Introduction; Early Renaissance:</w:t>
      </w:r>
      <w:r w:rsidRPr="007921F0">
        <w:rPr>
          <w:rFonts w:ascii="Arial" w:hAnsi="Arial" w:cs="Arial"/>
        </w:rPr>
        <w:tab/>
      </w:r>
    </w:p>
    <w:p w:rsidR="004A0D60" w:rsidRPr="007921F0" w:rsidRDefault="004A0D60" w:rsidP="004A0D60">
      <w:pPr>
        <w:numPr>
          <w:ilvl w:val="0"/>
          <w:numId w:val="8"/>
        </w:numPr>
        <w:spacing w:before="240" w:after="0"/>
        <w:rPr>
          <w:rFonts w:ascii="Arial" w:hAnsi="Arial" w:cs="Arial"/>
        </w:rPr>
      </w:pPr>
      <w:r w:rsidRPr="007921F0">
        <w:rPr>
          <w:rFonts w:ascii="Arial" w:hAnsi="Arial" w:cs="Arial"/>
        </w:rPr>
        <w:t xml:space="preserve">Meaning of the Italian Renaissance. </w:t>
      </w:r>
    </w:p>
    <w:p w:rsidR="004A0D60" w:rsidRPr="007921F0" w:rsidRDefault="004A0D60" w:rsidP="004A0D60">
      <w:pPr>
        <w:numPr>
          <w:ilvl w:val="0"/>
          <w:numId w:val="8"/>
        </w:numPr>
        <w:spacing w:after="0"/>
        <w:rPr>
          <w:rFonts w:ascii="Arial" w:hAnsi="Arial" w:cs="Arial"/>
        </w:rPr>
      </w:pPr>
      <w:r w:rsidRPr="007921F0">
        <w:rPr>
          <w:rFonts w:ascii="Arial" w:hAnsi="Arial" w:cs="Arial"/>
        </w:rPr>
        <w:t xml:space="preserve">The institutions (Religious, Socio-economic and political); Revival of Humanism and its role on Art development of the period. </w:t>
      </w:r>
    </w:p>
    <w:p w:rsidR="004A0D60" w:rsidRPr="007921F0" w:rsidRDefault="004A0D60" w:rsidP="004A0D60">
      <w:pPr>
        <w:numPr>
          <w:ilvl w:val="0"/>
          <w:numId w:val="8"/>
        </w:numPr>
        <w:spacing w:after="0"/>
        <w:rPr>
          <w:rFonts w:ascii="Arial" w:hAnsi="Arial" w:cs="Arial"/>
          <w:b/>
        </w:rPr>
      </w:pPr>
      <w:r w:rsidRPr="007921F0">
        <w:rPr>
          <w:rFonts w:ascii="Arial" w:hAnsi="Arial" w:cs="Arial"/>
        </w:rPr>
        <w:t xml:space="preserve">The Arts (Architecture, Painting, Sculpture): Personalities.  Selected Personalities :Renaissance Art in Uganda </w:t>
      </w:r>
    </w:p>
    <w:p w:rsidR="004A0D60" w:rsidRPr="007921F0" w:rsidRDefault="004A0D60" w:rsidP="004A0D60">
      <w:pPr>
        <w:tabs>
          <w:tab w:val="left" w:pos="1188"/>
          <w:tab w:val="left" w:pos="4068"/>
        </w:tabs>
        <w:spacing w:before="240"/>
        <w:rPr>
          <w:rFonts w:ascii="Arial" w:hAnsi="Arial" w:cs="Arial"/>
          <w:b/>
        </w:rPr>
      </w:pPr>
      <w:r w:rsidRPr="007921F0">
        <w:rPr>
          <w:rFonts w:ascii="Arial" w:hAnsi="Arial" w:cs="Arial"/>
          <w:b/>
          <w:bCs/>
        </w:rPr>
        <w:t xml:space="preserve">Week </w:t>
      </w:r>
      <w:r w:rsidRPr="007921F0">
        <w:rPr>
          <w:rFonts w:ascii="Arial" w:hAnsi="Arial" w:cs="Arial"/>
          <w:b/>
        </w:rPr>
        <w:t xml:space="preserve">8: Italian Renaissance: High, late Renaissance; Mannerism:  </w:t>
      </w:r>
    </w:p>
    <w:p w:rsidR="004A0D60" w:rsidRPr="007921F0" w:rsidRDefault="004A0D60" w:rsidP="004A0D60">
      <w:pPr>
        <w:numPr>
          <w:ilvl w:val="0"/>
          <w:numId w:val="9"/>
        </w:numPr>
        <w:tabs>
          <w:tab w:val="left" w:pos="1188"/>
          <w:tab w:val="left" w:pos="4068"/>
        </w:tabs>
        <w:spacing w:before="240" w:after="0"/>
        <w:rPr>
          <w:rFonts w:ascii="Arial" w:hAnsi="Arial" w:cs="Arial"/>
        </w:rPr>
      </w:pPr>
      <w:r w:rsidRPr="007921F0">
        <w:rPr>
          <w:rFonts w:ascii="Arial" w:hAnsi="Arial" w:cs="Arial"/>
        </w:rPr>
        <w:t xml:space="preserve">Development/changes in the institutions. </w:t>
      </w:r>
    </w:p>
    <w:p w:rsidR="004A0D60" w:rsidRPr="007921F0" w:rsidRDefault="004A0D60" w:rsidP="004A0D60">
      <w:pPr>
        <w:numPr>
          <w:ilvl w:val="0"/>
          <w:numId w:val="9"/>
        </w:numPr>
        <w:tabs>
          <w:tab w:val="left" w:pos="1188"/>
          <w:tab w:val="left" w:pos="4068"/>
        </w:tabs>
        <w:spacing w:after="0"/>
        <w:rPr>
          <w:rFonts w:ascii="Arial" w:hAnsi="Arial" w:cs="Arial"/>
        </w:rPr>
      </w:pPr>
      <w:r w:rsidRPr="007921F0">
        <w:rPr>
          <w:rFonts w:ascii="Arial" w:hAnsi="Arial" w:cs="Arial"/>
        </w:rPr>
        <w:t xml:space="preserve">The Arts of Selected personalities. </w:t>
      </w:r>
    </w:p>
    <w:p w:rsidR="004A0D60" w:rsidRPr="007921F0" w:rsidRDefault="004A0D60" w:rsidP="004A0D60">
      <w:pPr>
        <w:numPr>
          <w:ilvl w:val="0"/>
          <w:numId w:val="9"/>
        </w:numPr>
        <w:tabs>
          <w:tab w:val="left" w:pos="1188"/>
          <w:tab w:val="left" w:pos="4068"/>
        </w:tabs>
        <w:spacing w:after="0"/>
        <w:rPr>
          <w:rFonts w:ascii="Arial" w:hAnsi="Arial" w:cs="Arial"/>
        </w:rPr>
      </w:pPr>
      <w:r w:rsidRPr="007921F0">
        <w:rPr>
          <w:rFonts w:ascii="Arial" w:hAnsi="Arial" w:cs="Arial"/>
        </w:rPr>
        <w:t>Mannerism (Meaning, cause and the arts).</w:t>
      </w:r>
    </w:p>
    <w:p w:rsidR="004A0D60" w:rsidRPr="007921F0" w:rsidRDefault="004A0D60" w:rsidP="004A0D60">
      <w:pPr>
        <w:numPr>
          <w:ilvl w:val="0"/>
          <w:numId w:val="9"/>
        </w:numPr>
        <w:tabs>
          <w:tab w:val="left" w:pos="1188"/>
          <w:tab w:val="left" w:pos="4068"/>
        </w:tabs>
        <w:spacing w:after="0"/>
        <w:rPr>
          <w:rFonts w:ascii="Arial" w:hAnsi="Arial" w:cs="Arial"/>
        </w:rPr>
      </w:pPr>
      <w:r w:rsidRPr="007921F0">
        <w:rPr>
          <w:rFonts w:ascii="Arial" w:hAnsi="Arial" w:cs="Arial"/>
        </w:rPr>
        <w:t>Influence of Renaissance art in modern Uganda</w:t>
      </w:r>
    </w:p>
    <w:p w:rsidR="004A0D60" w:rsidRPr="007921F0" w:rsidRDefault="004A0D60" w:rsidP="004A0D60">
      <w:pPr>
        <w:spacing w:before="240"/>
        <w:rPr>
          <w:rFonts w:ascii="Arial" w:hAnsi="Arial" w:cs="Arial"/>
          <w:b/>
        </w:rPr>
      </w:pPr>
      <w:r w:rsidRPr="007921F0">
        <w:rPr>
          <w:rFonts w:ascii="Arial" w:hAnsi="Arial" w:cs="Arial"/>
          <w:b/>
          <w:bCs/>
        </w:rPr>
        <w:t xml:space="preserve">Week </w:t>
      </w:r>
      <w:r w:rsidRPr="007921F0">
        <w:rPr>
          <w:rFonts w:ascii="Arial" w:hAnsi="Arial" w:cs="Arial"/>
          <w:b/>
        </w:rPr>
        <w:t>9: Baroque Art:</w:t>
      </w:r>
    </w:p>
    <w:p w:rsidR="004A0D60" w:rsidRPr="007921F0" w:rsidRDefault="004A0D60" w:rsidP="004A0D60">
      <w:pPr>
        <w:numPr>
          <w:ilvl w:val="0"/>
          <w:numId w:val="10"/>
        </w:numPr>
        <w:spacing w:before="240" w:after="0"/>
        <w:rPr>
          <w:rFonts w:ascii="Arial" w:hAnsi="Arial" w:cs="Arial"/>
        </w:rPr>
      </w:pPr>
      <w:r w:rsidRPr="007921F0">
        <w:rPr>
          <w:rFonts w:ascii="Arial" w:hAnsi="Arial" w:cs="Arial"/>
        </w:rPr>
        <w:t>Meaning of Baroque, Institutions and world view</w:t>
      </w:r>
    </w:p>
    <w:p w:rsidR="004A0D60" w:rsidRPr="007921F0" w:rsidRDefault="004A0D60" w:rsidP="004A0D60">
      <w:pPr>
        <w:numPr>
          <w:ilvl w:val="0"/>
          <w:numId w:val="10"/>
        </w:numPr>
        <w:spacing w:after="0"/>
        <w:rPr>
          <w:rFonts w:ascii="Arial" w:hAnsi="Arial" w:cs="Arial"/>
        </w:rPr>
      </w:pPr>
      <w:r w:rsidRPr="007921F0">
        <w:rPr>
          <w:rFonts w:ascii="Arial" w:hAnsi="Arial" w:cs="Arial"/>
        </w:rPr>
        <w:t>Baroque art (General),</w:t>
      </w:r>
    </w:p>
    <w:p w:rsidR="004A0D60" w:rsidRPr="007921F0" w:rsidRDefault="004A0D60" w:rsidP="004A0D60">
      <w:pPr>
        <w:numPr>
          <w:ilvl w:val="0"/>
          <w:numId w:val="10"/>
        </w:numPr>
        <w:spacing w:after="0"/>
        <w:rPr>
          <w:rFonts w:ascii="Arial" w:hAnsi="Arial" w:cs="Arial"/>
        </w:rPr>
      </w:pPr>
      <w:r w:rsidRPr="007921F0">
        <w:rPr>
          <w:rFonts w:ascii="Arial" w:hAnsi="Arial" w:cs="Arial"/>
        </w:rPr>
        <w:t>Selected Personalities.</w:t>
      </w:r>
    </w:p>
    <w:p w:rsidR="004A0D60" w:rsidRPr="007921F0" w:rsidRDefault="004A0D60" w:rsidP="004A0D60">
      <w:pPr>
        <w:numPr>
          <w:ilvl w:val="0"/>
          <w:numId w:val="10"/>
        </w:numPr>
        <w:spacing w:after="0"/>
        <w:rPr>
          <w:rFonts w:ascii="Arial" w:hAnsi="Arial" w:cs="Arial"/>
        </w:rPr>
      </w:pPr>
      <w:r w:rsidRPr="007921F0">
        <w:rPr>
          <w:rFonts w:ascii="Arial" w:hAnsi="Arial" w:cs="Arial"/>
        </w:rPr>
        <w:t>Baroque in Spain Holland and France (Personalities)</w:t>
      </w:r>
    </w:p>
    <w:p w:rsidR="004A0D60" w:rsidRPr="007921F0" w:rsidRDefault="004A0D60" w:rsidP="004A0D60">
      <w:pPr>
        <w:tabs>
          <w:tab w:val="left" w:pos="1188"/>
          <w:tab w:val="left" w:pos="4068"/>
        </w:tabs>
        <w:spacing w:before="240"/>
        <w:rPr>
          <w:rFonts w:ascii="Arial" w:hAnsi="Arial" w:cs="Arial"/>
          <w:b/>
        </w:rPr>
      </w:pPr>
      <w:r w:rsidRPr="007921F0">
        <w:rPr>
          <w:rFonts w:ascii="Arial" w:hAnsi="Arial" w:cs="Arial"/>
          <w:b/>
          <w:bCs/>
        </w:rPr>
        <w:t xml:space="preserve">Week </w:t>
      </w:r>
      <w:r w:rsidRPr="007921F0">
        <w:rPr>
          <w:rFonts w:ascii="Arial" w:hAnsi="Arial" w:cs="Arial"/>
          <w:b/>
        </w:rPr>
        <w:t>10: Trends and transformations in Uganda’s art</w:t>
      </w:r>
      <w:r w:rsidRPr="007921F0">
        <w:rPr>
          <w:rFonts w:ascii="Arial" w:hAnsi="Arial" w:cs="Arial"/>
        </w:rPr>
        <w:t xml:space="preserve"> </w:t>
      </w:r>
      <w:r w:rsidRPr="007921F0">
        <w:rPr>
          <w:rFonts w:ascii="Arial" w:hAnsi="Arial" w:cs="Arial"/>
          <w:b/>
        </w:rPr>
        <w:t>from the pre-colonial to the current: Major trends.</w:t>
      </w:r>
    </w:p>
    <w:p w:rsidR="004A0D60" w:rsidRPr="007921F0" w:rsidRDefault="004A0D60" w:rsidP="004A0D60">
      <w:pPr>
        <w:numPr>
          <w:ilvl w:val="0"/>
          <w:numId w:val="11"/>
        </w:numPr>
        <w:tabs>
          <w:tab w:val="left" w:pos="1188"/>
          <w:tab w:val="left" w:pos="4068"/>
        </w:tabs>
        <w:spacing w:before="240" w:after="0"/>
        <w:rPr>
          <w:rFonts w:ascii="Arial" w:hAnsi="Arial" w:cs="Arial"/>
        </w:rPr>
      </w:pPr>
      <w:r w:rsidRPr="007921F0">
        <w:rPr>
          <w:rFonts w:ascii="Arial" w:hAnsi="Arial" w:cs="Arial"/>
        </w:rPr>
        <w:t>Royal arts</w:t>
      </w:r>
    </w:p>
    <w:p w:rsidR="004A0D60" w:rsidRPr="007921F0" w:rsidRDefault="004A0D60" w:rsidP="004A0D60">
      <w:pPr>
        <w:numPr>
          <w:ilvl w:val="0"/>
          <w:numId w:val="11"/>
        </w:numPr>
        <w:tabs>
          <w:tab w:val="left" w:pos="1188"/>
          <w:tab w:val="left" w:pos="4068"/>
        </w:tabs>
        <w:spacing w:after="0"/>
        <w:rPr>
          <w:rFonts w:ascii="Arial" w:hAnsi="Arial" w:cs="Arial"/>
        </w:rPr>
      </w:pPr>
      <w:r w:rsidRPr="007921F0">
        <w:rPr>
          <w:rFonts w:ascii="Arial" w:hAnsi="Arial" w:cs="Arial"/>
        </w:rPr>
        <w:t>Arts of the colonial period Margaret trowel)</w:t>
      </w:r>
    </w:p>
    <w:p w:rsidR="004A0D60" w:rsidRPr="007921F0" w:rsidRDefault="004A0D60" w:rsidP="004A0D60">
      <w:pPr>
        <w:numPr>
          <w:ilvl w:val="0"/>
          <w:numId w:val="11"/>
        </w:numPr>
        <w:tabs>
          <w:tab w:val="left" w:pos="1188"/>
          <w:tab w:val="left" w:pos="4068"/>
        </w:tabs>
        <w:spacing w:after="0"/>
        <w:rPr>
          <w:rFonts w:ascii="Arial" w:hAnsi="Arial" w:cs="Arial"/>
        </w:rPr>
      </w:pPr>
      <w:r w:rsidRPr="007921F0">
        <w:rPr>
          <w:rFonts w:ascii="Arial" w:hAnsi="Arial" w:cs="Arial"/>
        </w:rPr>
        <w:t>Post colonial arts</w:t>
      </w:r>
    </w:p>
    <w:p w:rsidR="004A0D60" w:rsidRPr="007921F0" w:rsidRDefault="004A0D60" w:rsidP="004A0D60">
      <w:pPr>
        <w:tabs>
          <w:tab w:val="left" w:pos="1188"/>
        </w:tabs>
        <w:spacing w:before="240"/>
        <w:rPr>
          <w:rFonts w:ascii="Arial" w:hAnsi="Arial" w:cs="Arial"/>
          <w:b/>
          <w:bCs/>
        </w:rPr>
      </w:pPr>
      <w:r w:rsidRPr="007921F0">
        <w:rPr>
          <w:rFonts w:ascii="Arial" w:hAnsi="Arial" w:cs="Arial"/>
          <w:b/>
          <w:bCs/>
        </w:rPr>
        <w:t xml:space="preserve">Week </w:t>
      </w:r>
      <w:r w:rsidRPr="007921F0">
        <w:rPr>
          <w:rFonts w:ascii="Arial" w:hAnsi="Arial" w:cs="Arial"/>
          <w:b/>
        </w:rPr>
        <w:t>11:</w:t>
      </w:r>
      <w:r w:rsidRPr="007921F0">
        <w:rPr>
          <w:rFonts w:ascii="Arial" w:hAnsi="Arial" w:cs="Arial"/>
        </w:rPr>
        <w:t xml:space="preserve"> </w:t>
      </w:r>
      <w:r w:rsidRPr="007921F0">
        <w:rPr>
          <w:rFonts w:ascii="Arial" w:hAnsi="Arial" w:cs="Arial"/>
          <w:b/>
          <w:bCs/>
        </w:rPr>
        <w:t>Test two and course work two</w:t>
      </w:r>
    </w:p>
    <w:p w:rsidR="004A0D60" w:rsidRPr="007921F0" w:rsidRDefault="004A0D60" w:rsidP="004A0D60">
      <w:pPr>
        <w:spacing w:before="240"/>
        <w:rPr>
          <w:rFonts w:ascii="Arial" w:hAnsi="Arial" w:cs="Arial"/>
          <w:b/>
        </w:rPr>
      </w:pPr>
      <w:r w:rsidRPr="007921F0">
        <w:rPr>
          <w:rFonts w:ascii="Arial" w:hAnsi="Arial" w:cs="Arial"/>
          <w:b/>
          <w:bCs/>
        </w:rPr>
        <w:t xml:space="preserve">Week </w:t>
      </w:r>
      <w:r w:rsidRPr="007921F0">
        <w:rPr>
          <w:rFonts w:ascii="Arial" w:hAnsi="Arial" w:cs="Arial"/>
          <w:b/>
        </w:rPr>
        <w:t>12: Uganda’s Community art</w:t>
      </w:r>
    </w:p>
    <w:p w:rsidR="004A0D60" w:rsidRPr="007921F0" w:rsidRDefault="004A0D60" w:rsidP="004A0D60">
      <w:pPr>
        <w:numPr>
          <w:ilvl w:val="0"/>
          <w:numId w:val="13"/>
        </w:numPr>
        <w:tabs>
          <w:tab w:val="left" w:pos="1188"/>
          <w:tab w:val="left" w:pos="4068"/>
        </w:tabs>
        <w:spacing w:before="240" w:after="0"/>
        <w:rPr>
          <w:rFonts w:ascii="Arial" w:hAnsi="Arial" w:cs="Arial"/>
        </w:rPr>
      </w:pPr>
      <w:r w:rsidRPr="007921F0">
        <w:rPr>
          <w:rFonts w:ascii="Arial" w:hAnsi="Arial" w:cs="Arial"/>
        </w:rPr>
        <w:t xml:space="preserve">Community-based arts meaning, types and functions. </w:t>
      </w:r>
    </w:p>
    <w:p w:rsidR="004A0D60" w:rsidRPr="007921F0" w:rsidRDefault="004A0D60" w:rsidP="004A0D60">
      <w:pPr>
        <w:numPr>
          <w:ilvl w:val="0"/>
          <w:numId w:val="12"/>
        </w:numPr>
        <w:tabs>
          <w:tab w:val="left" w:pos="1188"/>
          <w:tab w:val="left" w:pos="4068"/>
        </w:tabs>
        <w:spacing w:after="0"/>
        <w:rPr>
          <w:rFonts w:ascii="Arial" w:hAnsi="Arial" w:cs="Arial"/>
        </w:rPr>
      </w:pPr>
      <w:r w:rsidRPr="007921F0">
        <w:rPr>
          <w:rFonts w:ascii="Arial" w:hAnsi="Arial" w:cs="Arial"/>
        </w:rPr>
        <w:lastRenderedPageBreak/>
        <w:t>social economic benefit: education, politics, health, prisoner rehabilitation, environmental protection, community regeneration, electronic communication, etc</w:t>
      </w:r>
    </w:p>
    <w:p w:rsidR="004A0D60" w:rsidRPr="007921F0" w:rsidRDefault="004A0D60" w:rsidP="004A0D60">
      <w:pPr>
        <w:spacing w:before="240"/>
        <w:rPr>
          <w:rFonts w:ascii="Arial" w:hAnsi="Arial" w:cs="Arial"/>
        </w:rPr>
      </w:pPr>
      <w:r w:rsidRPr="007921F0">
        <w:rPr>
          <w:rFonts w:ascii="Arial" w:hAnsi="Arial" w:cs="Arial"/>
          <w:b/>
          <w:bCs/>
        </w:rPr>
        <w:t xml:space="preserve">Week </w:t>
      </w:r>
      <w:r w:rsidRPr="007921F0">
        <w:rPr>
          <w:rFonts w:ascii="Arial" w:hAnsi="Arial" w:cs="Arial"/>
          <w:b/>
        </w:rPr>
        <w:t>13: Art and gender in Uganda (Gender equilibrium in the art practice in Uganda)</w:t>
      </w:r>
      <w:r w:rsidRPr="007921F0">
        <w:rPr>
          <w:rFonts w:ascii="Arial" w:hAnsi="Arial" w:cs="Arial"/>
        </w:rPr>
        <w:t xml:space="preserve">. </w:t>
      </w:r>
    </w:p>
    <w:p w:rsidR="004A0D60" w:rsidRPr="007921F0" w:rsidRDefault="004A0D60" w:rsidP="004A0D60">
      <w:pPr>
        <w:numPr>
          <w:ilvl w:val="0"/>
          <w:numId w:val="12"/>
        </w:numPr>
        <w:spacing w:before="240" w:after="0"/>
        <w:rPr>
          <w:rFonts w:ascii="Arial" w:hAnsi="Arial" w:cs="Arial"/>
        </w:rPr>
      </w:pPr>
      <w:r w:rsidRPr="007921F0">
        <w:rPr>
          <w:rFonts w:ascii="Arial" w:hAnsi="Arial" w:cs="Arial"/>
        </w:rPr>
        <w:t xml:space="preserve">The increased women involvement in art practice Personalities and their involvement towards social change through art. </w:t>
      </w:r>
    </w:p>
    <w:p w:rsidR="004A0D60" w:rsidRPr="007921F0" w:rsidRDefault="004A0D60" w:rsidP="004A0D60">
      <w:pPr>
        <w:numPr>
          <w:ilvl w:val="0"/>
          <w:numId w:val="12"/>
        </w:numPr>
        <w:spacing w:after="0"/>
        <w:rPr>
          <w:rFonts w:ascii="Arial" w:hAnsi="Arial" w:cs="Arial"/>
        </w:rPr>
      </w:pPr>
      <w:r w:rsidRPr="007921F0">
        <w:rPr>
          <w:rFonts w:ascii="Arial" w:hAnsi="Arial" w:cs="Arial"/>
        </w:rPr>
        <w:t>Interactive discussions</w:t>
      </w:r>
    </w:p>
    <w:p w:rsidR="004A0D60" w:rsidRPr="007921F0" w:rsidRDefault="004A0D60" w:rsidP="004A0D60">
      <w:pPr>
        <w:tabs>
          <w:tab w:val="left" w:pos="1188"/>
          <w:tab w:val="left" w:pos="4068"/>
        </w:tabs>
        <w:spacing w:before="240"/>
        <w:rPr>
          <w:rFonts w:ascii="Arial" w:hAnsi="Arial" w:cs="Arial"/>
        </w:rPr>
      </w:pPr>
      <w:r w:rsidRPr="007921F0">
        <w:rPr>
          <w:rFonts w:ascii="Arial" w:hAnsi="Arial" w:cs="Arial"/>
          <w:b/>
          <w:bCs/>
        </w:rPr>
        <w:t xml:space="preserve">Week </w:t>
      </w:r>
      <w:r w:rsidRPr="007921F0">
        <w:rPr>
          <w:rFonts w:ascii="Arial" w:hAnsi="Arial" w:cs="Arial"/>
          <w:b/>
        </w:rPr>
        <w:t>14:</w:t>
      </w:r>
      <w:r w:rsidRPr="007921F0">
        <w:rPr>
          <w:rFonts w:ascii="Arial" w:hAnsi="Arial" w:cs="Arial"/>
        </w:rPr>
        <w:t xml:space="preserve"> </w:t>
      </w:r>
      <w:r w:rsidRPr="007921F0">
        <w:rPr>
          <w:rFonts w:ascii="Arial" w:hAnsi="Arial" w:cs="Arial"/>
          <w:b/>
        </w:rPr>
        <w:t>Art and Religion in Uganda From traditional to foreign religions.</w:t>
      </w:r>
      <w:r w:rsidRPr="007921F0">
        <w:rPr>
          <w:rFonts w:ascii="Arial" w:hAnsi="Arial" w:cs="Arial"/>
        </w:rPr>
        <w:t xml:space="preserve"> </w:t>
      </w:r>
    </w:p>
    <w:p w:rsidR="004A0D60" w:rsidRPr="007921F0" w:rsidRDefault="004A0D60" w:rsidP="004A0D60">
      <w:pPr>
        <w:numPr>
          <w:ilvl w:val="0"/>
          <w:numId w:val="14"/>
        </w:numPr>
        <w:tabs>
          <w:tab w:val="left" w:pos="1188"/>
          <w:tab w:val="left" w:pos="4068"/>
        </w:tabs>
        <w:spacing w:before="240" w:after="0"/>
        <w:rPr>
          <w:rFonts w:ascii="Arial" w:hAnsi="Arial" w:cs="Arial"/>
        </w:rPr>
      </w:pPr>
      <w:r w:rsidRPr="007921F0">
        <w:rPr>
          <w:rFonts w:ascii="Arial" w:hAnsi="Arial" w:cs="Arial"/>
        </w:rPr>
        <w:t xml:space="preserve">The art in Shrines, temples, churches and Mosques. </w:t>
      </w:r>
    </w:p>
    <w:p w:rsidR="004A0D60" w:rsidRPr="007921F0" w:rsidRDefault="004A0D60" w:rsidP="004A0D60">
      <w:pPr>
        <w:numPr>
          <w:ilvl w:val="0"/>
          <w:numId w:val="14"/>
        </w:numPr>
        <w:spacing w:after="0"/>
        <w:rPr>
          <w:rFonts w:ascii="Arial" w:hAnsi="Arial" w:cs="Arial"/>
        </w:rPr>
      </w:pPr>
      <w:r w:rsidRPr="007921F0">
        <w:rPr>
          <w:rFonts w:ascii="Arial" w:hAnsi="Arial" w:cs="Arial"/>
        </w:rPr>
        <w:t>Interactive discussions</w:t>
      </w:r>
    </w:p>
    <w:p w:rsidR="004A0D60" w:rsidRPr="007921F0" w:rsidRDefault="004A0D60" w:rsidP="004A0D60">
      <w:pPr>
        <w:tabs>
          <w:tab w:val="left" w:pos="1188"/>
        </w:tabs>
        <w:spacing w:before="240"/>
        <w:rPr>
          <w:rFonts w:ascii="Arial" w:hAnsi="Arial" w:cs="Arial"/>
          <w:b/>
        </w:rPr>
      </w:pPr>
      <w:r w:rsidRPr="007921F0">
        <w:rPr>
          <w:rFonts w:ascii="Arial" w:hAnsi="Arial" w:cs="Arial"/>
          <w:b/>
          <w:bCs/>
        </w:rPr>
        <w:t xml:space="preserve">Week </w:t>
      </w:r>
      <w:r w:rsidRPr="007921F0">
        <w:rPr>
          <w:rFonts w:ascii="Arial" w:hAnsi="Arial" w:cs="Arial"/>
          <w:b/>
        </w:rPr>
        <w:t xml:space="preserve">15: Final semester discussions </w:t>
      </w:r>
    </w:p>
    <w:p w:rsidR="004A0D60" w:rsidRPr="007921F0" w:rsidRDefault="004A0D60" w:rsidP="004A0D60">
      <w:pPr>
        <w:tabs>
          <w:tab w:val="left" w:pos="1188"/>
        </w:tabs>
        <w:rPr>
          <w:rFonts w:ascii="Arial" w:hAnsi="Arial" w:cs="Arial"/>
          <w:b/>
        </w:rPr>
      </w:pPr>
      <w:r w:rsidRPr="007921F0">
        <w:rPr>
          <w:rFonts w:ascii="Arial" w:hAnsi="Arial" w:cs="Arial"/>
          <w:b/>
        </w:rPr>
        <w:t xml:space="preserve">Learning outcomes </w:t>
      </w:r>
    </w:p>
    <w:p w:rsidR="004A0D60" w:rsidRPr="007921F0" w:rsidRDefault="004A0D60" w:rsidP="004A0D60">
      <w:pPr>
        <w:jc w:val="both"/>
        <w:rPr>
          <w:rFonts w:ascii="Arial" w:hAnsi="Arial" w:cs="Arial"/>
        </w:rPr>
      </w:pPr>
      <w:r w:rsidRPr="007921F0">
        <w:rPr>
          <w:rFonts w:ascii="Arial" w:hAnsi="Arial" w:cs="Arial"/>
        </w:rPr>
        <w:t>By the end of the semester, students will be exposed to the knowledge of civilizations and art of Western Europe from the medieval to Baroque periods. They will relate this art to their own studio art practices and appreciate its contribution to the art of their own generation.  They will know the influence of Western civilizations on their community and logically develop studio practices that are relevant to the community. They will further develop an aesthetic vocabulary useful to their own appreciation of art as a discipline.</w:t>
      </w:r>
    </w:p>
    <w:p w:rsidR="004A0D60" w:rsidRPr="007921F0" w:rsidRDefault="004A0D60" w:rsidP="004A0D60">
      <w:pPr>
        <w:spacing w:before="240"/>
        <w:rPr>
          <w:rFonts w:ascii="Arial" w:hAnsi="Arial" w:cs="Arial"/>
          <w:b/>
        </w:rPr>
      </w:pPr>
      <w:r w:rsidRPr="007921F0">
        <w:rPr>
          <w:rFonts w:ascii="Arial" w:hAnsi="Arial" w:cs="Arial"/>
          <w:b/>
        </w:rPr>
        <w:t>Method of instruction:</w:t>
      </w:r>
    </w:p>
    <w:p w:rsidR="004A0D60" w:rsidRPr="007921F0" w:rsidRDefault="004A0D60" w:rsidP="004A0D60">
      <w:pPr>
        <w:pStyle w:val="ListParagraph"/>
        <w:numPr>
          <w:ilvl w:val="0"/>
          <w:numId w:val="15"/>
        </w:numPr>
        <w:spacing w:after="0"/>
        <w:rPr>
          <w:rFonts w:ascii="Arial" w:hAnsi="Arial" w:cs="Arial"/>
        </w:rPr>
      </w:pPr>
      <w:r w:rsidRPr="007921F0">
        <w:rPr>
          <w:rFonts w:ascii="Arial" w:hAnsi="Arial" w:cs="Arial"/>
        </w:rPr>
        <w:t>Lecture method with questions and answers 15 minutes towards the end.</w:t>
      </w:r>
    </w:p>
    <w:p w:rsidR="004A0D60" w:rsidRPr="007921F0" w:rsidRDefault="004A0D60" w:rsidP="004A0D60">
      <w:pPr>
        <w:pStyle w:val="ListParagraph"/>
        <w:numPr>
          <w:ilvl w:val="0"/>
          <w:numId w:val="15"/>
        </w:numPr>
        <w:spacing w:after="0"/>
        <w:rPr>
          <w:rFonts w:ascii="Arial" w:hAnsi="Arial" w:cs="Arial"/>
        </w:rPr>
      </w:pPr>
      <w:r w:rsidRPr="007921F0">
        <w:rPr>
          <w:rFonts w:ascii="Arial" w:hAnsi="Arial" w:cs="Arial"/>
        </w:rPr>
        <w:t>Group discussions.</w:t>
      </w:r>
    </w:p>
    <w:p w:rsidR="004A0D60" w:rsidRPr="007921F0" w:rsidRDefault="004A0D60" w:rsidP="004A0D60">
      <w:pPr>
        <w:pStyle w:val="ListParagraph"/>
        <w:numPr>
          <w:ilvl w:val="0"/>
          <w:numId w:val="15"/>
        </w:numPr>
        <w:spacing w:after="0"/>
        <w:rPr>
          <w:rFonts w:ascii="Arial" w:hAnsi="Arial" w:cs="Arial"/>
        </w:rPr>
      </w:pPr>
      <w:r w:rsidRPr="007921F0">
        <w:rPr>
          <w:rFonts w:ascii="Arial" w:hAnsi="Arial" w:cs="Arial"/>
        </w:rPr>
        <w:t>Students individual and group researches.</w:t>
      </w:r>
    </w:p>
    <w:p w:rsidR="004A0D60" w:rsidRPr="004D38BE" w:rsidRDefault="004A0D60" w:rsidP="004A0D60">
      <w:pPr>
        <w:pStyle w:val="ListParagraph"/>
        <w:numPr>
          <w:ilvl w:val="0"/>
          <w:numId w:val="15"/>
        </w:numPr>
        <w:spacing w:after="0"/>
        <w:rPr>
          <w:rFonts w:ascii="Arial" w:hAnsi="Arial" w:cs="Arial"/>
        </w:rPr>
      </w:pPr>
      <w:r w:rsidRPr="007921F0">
        <w:rPr>
          <w:rFonts w:ascii="Arial" w:hAnsi="Arial" w:cs="Arial"/>
        </w:rPr>
        <w:t>Some of the lectures shall be enhanced with slide/video shows.</w:t>
      </w:r>
    </w:p>
    <w:p w:rsidR="004A0D60" w:rsidRPr="007921F0" w:rsidRDefault="004A0D60" w:rsidP="004A0D60">
      <w:pPr>
        <w:spacing w:before="240"/>
        <w:rPr>
          <w:rFonts w:ascii="Arial" w:hAnsi="Arial" w:cs="Arial"/>
          <w:b/>
        </w:rPr>
      </w:pPr>
      <w:r w:rsidRPr="007921F0">
        <w:rPr>
          <w:rFonts w:ascii="Arial" w:hAnsi="Arial" w:cs="Arial"/>
          <w:b/>
        </w:rPr>
        <w:t>Mode of assessment:</w:t>
      </w:r>
    </w:p>
    <w:p w:rsidR="004A0D60" w:rsidRPr="007921F0" w:rsidRDefault="004A0D60" w:rsidP="004A0D60">
      <w:pPr>
        <w:numPr>
          <w:ilvl w:val="0"/>
          <w:numId w:val="3"/>
        </w:numPr>
        <w:spacing w:after="0"/>
        <w:rPr>
          <w:rFonts w:ascii="Arial" w:hAnsi="Arial" w:cs="Arial"/>
        </w:rPr>
      </w:pPr>
      <w:r w:rsidRPr="007921F0">
        <w:rPr>
          <w:rFonts w:ascii="Arial" w:hAnsi="Arial" w:cs="Arial"/>
        </w:rPr>
        <w:t>2 Tests: --------------------------@ 12%  = 24%</w:t>
      </w:r>
    </w:p>
    <w:p w:rsidR="004A0D60" w:rsidRPr="007921F0" w:rsidRDefault="004A0D60" w:rsidP="004A0D60">
      <w:pPr>
        <w:numPr>
          <w:ilvl w:val="0"/>
          <w:numId w:val="3"/>
        </w:numPr>
        <w:spacing w:after="0"/>
        <w:rPr>
          <w:rFonts w:ascii="Arial" w:hAnsi="Arial" w:cs="Arial"/>
        </w:rPr>
      </w:pPr>
      <w:r w:rsidRPr="007921F0">
        <w:rPr>
          <w:rFonts w:ascii="Arial" w:hAnsi="Arial" w:cs="Arial"/>
        </w:rPr>
        <w:t>2 Course works: ----------------@8%   =16%</w:t>
      </w:r>
    </w:p>
    <w:p w:rsidR="004A0D60" w:rsidRPr="007921F0" w:rsidRDefault="004A0D60" w:rsidP="004A0D60">
      <w:pPr>
        <w:numPr>
          <w:ilvl w:val="0"/>
          <w:numId w:val="3"/>
        </w:numPr>
        <w:spacing w:after="0"/>
        <w:rPr>
          <w:rFonts w:ascii="Arial" w:hAnsi="Arial" w:cs="Arial"/>
        </w:rPr>
      </w:pPr>
      <w:r w:rsidRPr="007921F0">
        <w:rPr>
          <w:rFonts w:ascii="Arial" w:hAnsi="Arial" w:cs="Arial"/>
        </w:rPr>
        <w:t>Examination: --------------------               60%</w:t>
      </w:r>
    </w:p>
    <w:p w:rsidR="004A0D60" w:rsidRPr="007921F0" w:rsidRDefault="004A0D60" w:rsidP="004A0D60">
      <w:pPr>
        <w:numPr>
          <w:ilvl w:val="0"/>
          <w:numId w:val="3"/>
        </w:numPr>
        <w:spacing w:after="0"/>
        <w:rPr>
          <w:rFonts w:ascii="Arial" w:hAnsi="Arial" w:cs="Arial"/>
        </w:rPr>
      </w:pPr>
      <w:r w:rsidRPr="007921F0">
        <w:rPr>
          <w:rFonts w:ascii="Arial" w:hAnsi="Arial" w:cs="Arial"/>
        </w:rPr>
        <w:t>____________________________________</w:t>
      </w:r>
    </w:p>
    <w:p w:rsidR="004A0D60" w:rsidRPr="007921F0" w:rsidRDefault="004A0D60" w:rsidP="004A0D60">
      <w:pPr>
        <w:numPr>
          <w:ilvl w:val="0"/>
          <w:numId w:val="3"/>
        </w:numPr>
        <w:spacing w:after="0"/>
        <w:rPr>
          <w:rFonts w:ascii="Arial" w:hAnsi="Arial" w:cs="Arial"/>
        </w:rPr>
      </w:pPr>
      <w:r w:rsidRPr="007921F0">
        <w:rPr>
          <w:rFonts w:ascii="Arial" w:hAnsi="Arial" w:cs="Arial"/>
        </w:rPr>
        <w:t>Total: -----------------------------             100%</w:t>
      </w:r>
    </w:p>
    <w:p w:rsidR="004A0D60" w:rsidRPr="003E4AF2" w:rsidRDefault="004A0D60" w:rsidP="004A0D60">
      <w:pPr>
        <w:spacing w:before="240"/>
        <w:rPr>
          <w:rFonts w:ascii="Arial" w:hAnsi="Arial" w:cs="Arial"/>
          <w:b/>
        </w:rPr>
      </w:pPr>
      <w:r>
        <w:rPr>
          <w:rFonts w:ascii="Arial" w:hAnsi="Arial" w:cs="Arial"/>
          <w:b/>
        </w:rPr>
        <w:t>Reading/reference materials</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Gardner H (1996): </w:t>
      </w:r>
      <w:r w:rsidRPr="007921F0">
        <w:rPr>
          <w:rFonts w:ascii="Arial" w:hAnsi="Arial" w:cs="Arial"/>
          <w:u w:val="single"/>
        </w:rPr>
        <w:t>Art Through the ages Ed 10</w:t>
      </w:r>
      <w:r w:rsidRPr="007921F0">
        <w:rPr>
          <w:rFonts w:ascii="Arial" w:hAnsi="Arial" w:cs="Arial"/>
        </w:rPr>
        <w:t>. Brace and Company, Harcourt</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Gombrich E.H (1995): </w:t>
      </w:r>
      <w:r w:rsidRPr="007921F0">
        <w:rPr>
          <w:rFonts w:ascii="Arial" w:hAnsi="Arial" w:cs="Arial"/>
          <w:u w:val="single"/>
        </w:rPr>
        <w:t>The story of Art Ed 16.</w:t>
      </w:r>
      <w:r w:rsidRPr="007921F0">
        <w:rPr>
          <w:rFonts w:ascii="Arial" w:hAnsi="Arial" w:cs="Arial"/>
        </w:rPr>
        <w:t xml:space="preserve"> Phaid on Press London0</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Janson H, W (1986): </w:t>
      </w:r>
      <w:r w:rsidRPr="007921F0">
        <w:rPr>
          <w:rFonts w:ascii="Arial" w:hAnsi="Arial" w:cs="Arial"/>
          <w:u w:val="single"/>
        </w:rPr>
        <w:t xml:space="preserve">History of Art. </w:t>
      </w:r>
      <w:r w:rsidRPr="007921F0">
        <w:rPr>
          <w:rFonts w:ascii="Arial" w:hAnsi="Arial" w:cs="Arial"/>
        </w:rPr>
        <w:t>Thames and Hudson London.</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Mc Null B.E (1968) </w:t>
      </w:r>
      <w:r w:rsidRPr="007921F0">
        <w:rPr>
          <w:rFonts w:ascii="Arial" w:hAnsi="Arial" w:cs="Arial"/>
          <w:u w:val="single"/>
        </w:rPr>
        <w:t>Western Civilization Their History and their Culture.</w:t>
      </w:r>
      <w:r w:rsidRPr="007921F0">
        <w:rPr>
          <w:rFonts w:ascii="Arial" w:hAnsi="Arial" w:cs="Arial"/>
        </w:rPr>
        <w:t xml:space="preserve"> WW Norton and Company Inc, New York</w:t>
      </w:r>
    </w:p>
    <w:p w:rsidR="004A0D60" w:rsidRPr="007921F0" w:rsidRDefault="004A0D60" w:rsidP="004A0D60">
      <w:pPr>
        <w:numPr>
          <w:ilvl w:val="0"/>
          <w:numId w:val="2"/>
        </w:numPr>
        <w:spacing w:after="0"/>
        <w:rPr>
          <w:rFonts w:ascii="Arial" w:hAnsi="Arial" w:cs="Arial"/>
        </w:rPr>
      </w:pPr>
      <w:r w:rsidRPr="007921F0">
        <w:rPr>
          <w:rFonts w:ascii="Arial" w:hAnsi="Arial" w:cs="Arial"/>
        </w:rPr>
        <w:lastRenderedPageBreak/>
        <w:t xml:space="preserve">Gilbert R (2002) </w:t>
      </w:r>
      <w:r w:rsidRPr="007921F0">
        <w:rPr>
          <w:rFonts w:ascii="Arial" w:hAnsi="Arial" w:cs="Arial"/>
          <w:u w:val="single"/>
        </w:rPr>
        <w:t>Living with art</w:t>
      </w:r>
      <w:r w:rsidRPr="007921F0">
        <w:rPr>
          <w:rFonts w:ascii="Arial" w:hAnsi="Arial" w:cs="Arial"/>
        </w:rPr>
        <w:t>. Mc Graw Hill. New York</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Osborn (1970) </w:t>
      </w:r>
      <w:r w:rsidRPr="007921F0">
        <w:rPr>
          <w:rFonts w:ascii="Arial" w:hAnsi="Arial" w:cs="Arial"/>
          <w:u w:val="single"/>
        </w:rPr>
        <w:t>The Oxford Companion to art</w:t>
      </w:r>
      <w:r w:rsidRPr="007921F0">
        <w:rPr>
          <w:rFonts w:ascii="Arial" w:hAnsi="Arial" w:cs="Arial"/>
        </w:rPr>
        <w:t xml:space="preserve"> Oxford University press. Inc. New York</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Herschel. B. C, (1996): </w:t>
      </w:r>
      <w:r w:rsidRPr="007921F0">
        <w:rPr>
          <w:rFonts w:ascii="Arial" w:hAnsi="Arial" w:cs="Arial"/>
          <w:u w:val="single"/>
        </w:rPr>
        <w:t>Theories of Modern Art</w:t>
      </w:r>
      <w:r w:rsidRPr="007921F0">
        <w:rPr>
          <w:rFonts w:ascii="Arial" w:hAnsi="Arial" w:cs="Arial"/>
        </w:rPr>
        <w:t>, University of California Press, London</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William. B, (1973): </w:t>
      </w:r>
      <w:r w:rsidRPr="007921F0">
        <w:rPr>
          <w:rFonts w:ascii="Arial" w:hAnsi="Arial" w:cs="Arial"/>
          <w:u w:val="single"/>
        </w:rPr>
        <w:t xml:space="preserve">African Art in Cultural Perspective, </w:t>
      </w:r>
      <w:r w:rsidRPr="007921F0">
        <w:rPr>
          <w:rFonts w:ascii="Arial" w:hAnsi="Arial" w:cs="Arial"/>
        </w:rPr>
        <w:t>Norton and Company New York</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Read. H, (1964): </w:t>
      </w:r>
      <w:r w:rsidRPr="007921F0">
        <w:rPr>
          <w:rFonts w:ascii="Arial" w:hAnsi="Arial" w:cs="Arial"/>
          <w:u w:val="single"/>
        </w:rPr>
        <w:t>Modern Sculpture,</w:t>
      </w:r>
      <w:r w:rsidRPr="007921F0">
        <w:rPr>
          <w:rFonts w:ascii="Arial" w:hAnsi="Arial" w:cs="Arial"/>
        </w:rPr>
        <w:t xml:space="preserve"> Thames and Hudson New York</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Vansina. J, (1984): </w:t>
      </w:r>
      <w:r w:rsidRPr="007921F0">
        <w:rPr>
          <w:rFonts w:ascii="Arial" w:hAnsi="Arial" w:cs="Arial"/>
          <w:u w:val="single"/>
        </w:rPr>
        <w:t>Art History in Africa,</w:t>
      </w:r>
      <w:r w:rsidRPr="007921F0">
        <w:rPr>
          <w:rFonts w:ascii="Arial" w:hAnsi="Arial" w:cs="Arial"/>
        </w:rPr>
        <w:t xml:space="preserve"> Longman London</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Seggy. L, (1969): </w:t>
      </w:r>
      <w:r w:rsidRPr="007921F0">
        <w:rPr>
          <w:rFonts w:ascii="Arial" w:hAnsi="Arial" w:cs="Arial"/>
          <w:u w:val="single"/>
        </w:rPr>
        <w:t>African Sculpture Speaks,</w:t>
      </w:r>
      <w:r w:rsidRPr="007921F0">
        <w:rPr>
          <w:rFonts w:ascii="Arial" w:hAnsi="Arial" w:cs="Arial"/>
        </w:rPr>
        <w:t xml:space="preserve"> ED 4 Ada Capo Paper Back</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Angela .F, (1984): </w:t>
      </w:r>
      <w:r w:rsidRPr="007921F0">
        <w:rPr>
          <w:rFonts w:ascii="Arial" w:hAnsi="Arial" w:cs="Arial"/>
          <w:u w:val="single"/>
        </w:rPr>
        <w:t>Africa Adorned,</w:t>
      </w:r>
      <w:r w:rsidRPr="007921F0">
        <w:rPr>
          <w:rFonts w:ascii="Arial" w:hAnsi="Arial" w:cs="Arial"/>
        </w:rPr>
        <w:t xml:space="preserve"> The Hartville Press London</w:t>
      </w:r>
    </w:p>
    <w:p w:rsidR="004A0D60" w:rsidRPr="007921F0" w:rsidRDefault="004A0D60" w:rsidP="004A0D60">
      <w:pPr>
        <w:numPr>
          <w:ilvl w:val="0"/>
          <w:numId w:val="2"/>
        </w:numPr>
        <w:spacing w:after="0"/>
        <w:rPr>
          <w:rFonts w:ascii="Arial" w:hAnsi="Arial" w:cs="Arial"/>
        </w:rPr>
      </w:pPr>
      <w:r w:rsidRPr="007921F0">
        <w:rPr>
          <w:rFonts w:ascii="Arial" w:hAnsi="Arial" w:cs="Arial"/>
        </w:rPr>
        <w:t xml:space="preserve">Caroline K, (1998): </w:t>
      </w:r>
      <w:r w:rsidRPr="007921F0">
        <w:rPr>
          <w:rFonts w:ascii="Arial" w:hAnsi="Arial" w:cs="Arial"/>
          <w:u w:val="single"/>
        </w:rPr>
        <w:t>Aesthetics the big Question,</w:t>
      </w:r>
      <w:r w:rsidRPr="007921F0">
        <w:rPr>
          <w:rFonts w:ascii="Arial" w:hAnsi="Arial" w:cs="Arial"/>
        </w:rPr>
        <w:t xml:space="preserve"> Blackwell Publishers</w:t>
      </w:r>
    </w:p>
    <w:p w:rsidR="004A0D60" w:rsidRPr="007921F0" w:rsidRDefault="004A0D60" w:rsidP="004A0D60">
      <w:pPr>
        <w:numPr>
          <w:ilvl w:val="0"/>
          <w:numId w:val="2"/>
        </w:numPr>
        <w:spacing w:after="0"/>
        <w:rPr>
          <w:rFonts w:ascii="Arial" w:hAnsi="Arial" w:cs="Arial"/>
        </w:rPr>
      </w:pPr>
      <w:r w:rsidRPr="007921F0">
        <w:rPr>
          <w:rFonts w:ascii="Arial" w:hAnsi="Arial" w:cs="Arial"/>
        </w:rPr>
        <w:t>Internet sources.</w:t>
      </w:r>
    </w:p>
    <w:p w:rsidR="004A0D60" w:rsidRPr="007921F0" w:rsidRDefault="004A0D60" w:rsidP="004A0D60">
      <w:pPr>
        <w:numPr>
          <w:ilvl w:val="0"/>
          <w:numId w:val="2"/>
        </w:numPr>
        <w:spacing w:after="0"/>
        <w:rPr>
          <w:rFonts w:ascii="Arial" w:hAnsi="Arial" w:cs="Arial"/>
        </w:rPr>
      </w:pPr>
      <w:r w:rsidRPr="007921F0">
        <w:rPr>
          <w:rFonts w:ascii="Arial" w:hAnsi="Arial" w:cs="Arial"/>
        </w:rPr>
        <w:t>Encarta Dictionary.</w:t>
      </w:r>
    </w:p>
    <w:p w:rsidR="004A0D60" w:rsidRPr="007921F0" w:rsidRDefault="004A0D60" w:rsidP="004A0D60">
      <w:pPr>
        <w:numPr>
          <w:ilvl w:val="0"/>
          <w:numId w:val="2"/>
        </w:numPr>
        <w:spacing w:after="0"/>
        <w:rPr>
          <w:rFonts w:ascii="Arial" w:hAnsi="Arial" w:cs="Arial"/>
        </w:rPr>
      </w:pPr>
      <w:hyperlink r:id="rId5" w:history="1">
        <w:r w:rsidRPr="007921F0">
          <w:rPr>
            <w:rStyle w:val="Hyperlink"/>
            <w:rFonts w:ascii="Arial" w:hAnsi="Arial" w:cs="Arial"/>
          </w:rPr>
          <w:t>http://en.wikipedia.org/wiki/Medieval_art</w:t>
        </w:r>
      </w:hyperlink>
    </w:p>
    <w:p w:rsidR="004A0D60" w:rsidRPr="007921F0" w:rsidRDefault="004A0D60" w:rsidP="004A0D60">
      <w:pPr>
        <w:numPr>
          <w:ilvl w:val="0"/>
          <w:numId w:val="2"/>
        </w:numPr>
        <w:spacing w:after="0"/>
        <w:rPr>
          <w:rFonts w:ascii="Arial" w:hAnsi="Arial" w:cs="Arial"/>
        </w:rPr>
      </w:pPr>
      <w:hyperlink r:id="rId6" w:history="1">
        <w:r w:rsidRPr="007921F0">
          <w:rPr>
            <w:rStyle w:val="Hyperlink"/>
            <w:rFonts w:ascii="Arial" w:hAnsi="Arial" w:cs="Arial"/>
          </w:rPr>
          <w:t>http://witcombe.sbc.edu/ARTHmedieval.html</w:t>
        </w:r>
      </w:hyperlink>
    </w:p>
    <w:p w:rsidR="004A0D60" w:rsidRPr="007921F0" w:rsidRDefault="004A0D60" w:rsidP="004A0D60">
      <w:pPr>
        <w:numPr>
          <w:ilvl w:val="0"/>
          <w:numId w:val="2"/>
        </w:numPr>
        <w:spacing w:after="0"/>
        <w:rPr>
          <w:rFonts w:ascii="Arial" w:hAnsi="Arial" w:cs="Arial"/>
        </w:rPr>
      </w:pPr>
      <w:hyperlink r:id="rId7" w:history="1">
        <w:r w:rsidRPr="007921F0">
          <w:rPr>
            <w:rStyle w:val="Hyperlink"/>
            <w:rFonts w:ascii="Arial" w:hAnsi="Arial" w:cs="Arial"/>
          </w:rPr>
          <w:t>http://www.netserf.org/Art/</w:t>
        </w:r>
      </w:hyperlink>
    </w:p>
    <w:p w:rsidR="004A0D60" w:rsidRPr="007921F0" w:rsidRDefault="004A0D60" w:rsidP="004A0D60">
      <w:pPr>
        <w:numPr>
          <w:ilvl w:val="0"/>
          <w:numId w:val="2"/>
        </w:numPr>
        <w:spacing w:after="0"/>
        <w:rPr>
          <w:rFonts w:ascii="Arial" w:hAnsi="Arial" w:cs="Arial"/>
        </w:rPr>
      </w:pPr>
      <w:hyperlink r:id="rId8" w:history="1">
        <w:r w:rsidRPr="007921F0">
          <w:rPr>
            <w:rStyle w:val="Hyperlink"/>
            <w:rFonts w:ascii="Arial" w:hAnsi="Arial" w:cs="Arial"/>
          </w:rPr>
          <w:t>http://witcombe.sbc.edu/ARTHLinks2.html</w:t>
        </w:r>
      </w:hyperlink>
    </w:p>
    <w:p w:rsidR="004A0D60" w:rsidRPr="007921F0" w:rsidRDefault="004A0D60" w:rsidP="004A0D60">
      <w:pPr>
        <w:numPr>
          <w:ilvl w:val="0"/>
          <w:numId w:val="2"/>
        </w:numPr>
        <w:spacing w:after="0"/>
        <w:rPr>
          <w:rFonts w:ascii="Arial" w:hAnsi="Arial" w:cs="Arial"/>
        </w:rPr>
      </w:pPr>
      <w:hyperlink r:id="rId9" w:history="1">
        <w:r w:rsidRPr="007921F0">
          <w:rPr>
            <w:rStyle w:val="Hyperlink"/>
            <w:rFonts w:ascii="Arial" w:hAnsi="Arial" w:cs="Arial"/>
          </w:rPr>
          <w:t>http://www.bc.edu/bc_org/avp/cas/fnart/HP/renaiss.html</w:t>
        </w:r>
      </w:hyperlink>
    </w:p>
    <w:p w:rsidR="004A0D60" w:rsidRPr="007921F0" w:rsidRDefault="004A0D60" w:rsidP="004A0D60">
      <w:pPr>
        <w:numPr>
          <w:ilvl w:val="0"/>
          <w:numId w:val="2"/>
        </w:numPr>
        <w:spacing w:after="0"/>
        <w:rPr>
          <w:rFonts w:ascii="Arial" w:hAnsi="Arial" w:cs="Arial"/>
        </w:rPr>
      </w:pPr>
      <w:hyperlink r:id="rId10" w:history="1">
        <w:r w:rsidRPr="007921F0">
          <w:rPr>
            <w:rStyle w:val="Hyperlink"/>
            <w:rFonts w:ascii="Arial" w:hAnsi="Arial" w:cs="Arial"/>
          </w:rPr>
          <w:t>http://en.wikipedia.org/wiki/Baroque</w:t>
        </w:r>
      </w:hyperlink>
    </w:p>
    <w:p w:rsidR="004A0D60" w:rsidRPr="007921F0" w:rsidRDefault="004A0D60" w:rsidP="004A0D60">
      <w:pPr>
        <w:numPr>
          <w:ilvl w:val="0"/>
          <w:numId w:val="2"/>
        </w:numPr>
        <w:spacing w:after="0"/>
        <w:rPr>
          <w:rFonts w:ascii="Arial" w:hAnsi="Arial" w:cs="Arial"/>
        </w:rPr>
      </w:pPr>
      <w:hyperlink r:id="rId11" w:history="1">
        <w:r w:rsidRPr="007921F0">
          <w:rPr>
            <w:rStyle w:val="Hyperlink"/>
            <w:rFonts w:ascii="Arial" w:hAnsi="Arial" w:cs="Arial"/>
          </w:rPr>
          <w:t>http://www.huntfor.com/arthistory/c17th-mid19th/baroque.htm</w:t>
        </w:r>
      </w:hyperlink>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C0B"/>
    <w:multiLevelType w:val="hybridMultilevel"/>
    <w:tmpl w:val="5AD89F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E4708"/>
    <w:multiLevelType w:val="hybridMultilevel"/>
    <w:tmpl w:val="A0324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455469"/>
    <w:multiLevelType w:val="hybridMultilevel"/>
    <w:tmpl w:val="0A5E3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0256A"/>
    <w:multiLevelType w:val="hybridMultilevel"/>
    <w:tmpl w:val="FD3A52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F4D0B"/>
    <w:multiLevelType w:val="hybridMultilevel"/>
    <w:tmpl w:val="D9C4D0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51059"/>
    <w:multiLevelType w:val="hybridMultilevel"/>
    <w:tmpl w:val="D870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D7BBF"/>
    <w:multiLevelType w:val="hybridMultilevel"/>
    <w:tmpl w:val="29D06C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75B24"/>
    <w:multiLevelType w:val="hybridMultilevel"/>
    <w:tmpl w:val="7486B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3F31FF"/>
    <w:multiLevelType w:val="hybridMultilevel"/>
    <w:tmpl w:val="A372E8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5B2A63"/>
    <w:multiLevelType w:val="hybridMultilevel"/>
    <w:tmpl w:val="93B649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CB7F8E"/>
    <w:multiLevelType w:val="hybridMultilevel"/>
    <w:tmpl w:val="8A323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4B7C5E"/>
    <w:multiLevelType w:val="hybridMultilevel"/>
    <w:tmpl w:val="46BAC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0A266E"/>
    <w:multiLevelType w:val="hybridMultilevel"/>
    <w:tmpl w:val="07D838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7066AB"/>
    <w:multiLevelType w:val="hybridMultilevel"/>
    <w:tmpl w:val="09D8F3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471147"/>
    <w:multiLevelType w:val="hybridMultilevel"/>
    <w:tmpl w:val="125A8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9"/>
  </w:num>
  <w:num w:numId="7">
    <w:abstractNumId w:val="2"/>
  </w:num>
  <w:num w:numId="8">
    <w:abstractNumId w:val="11"/>
  </w:num>
  <w:num w:numId="9">
    <w:abstractNumId w:val="14"/>
  </w:num>
  <w:num w:numId="10">
    <w:abstractNumId w:val="13"/>
  </w:num>
  <w:num w:numId="11">
    <w:abstractNumId w:val="10"/>
  </w:num>
  <w:num w:numId="12">
    <w:abstractNumId w:val="4"/>
  </w:num>
  <w:num w:numId="13">
    <w:abstractNumId w:val="8"/>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A0D60"/>
    <w:rsid w:val="000F6F9D"/>
    <w:rsid w:val="00420CF0"/>
    <w:rsid w:val="004A0D60"/>
    <w:rsid w:val="007453D3"/>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60"/>
    <w:pPr>
      <w:ind w:left="720"/>
      <w:contextualSpacing/>
    </w:pPr>
  </w:style>
  <w:style w:type="character" w:styleId="Hyperlink">
    <w:name w:val="Hyperlink"/>
    <w:basedOn w:val="DefaultParagraphFont"/>
    <w:unhideWhenUsed/>
    <w:rsid w:val="004A0D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tcombe.sbc.edu/ARTHLinks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tserf.org/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tcombe.sbc.edu/ARTHmedieval.html" TargetMode="External"/><Relationship Id="rId11" Type="http://schemas.openxmlformats.org/officeDocument/2006/relationships/hyperlink" Target="http://www.huntfor.com/arthistory/c17th-mid19th/baroque.htm" TargetMode="External"/><Relationship Id="rId5" Type="http://schemas.openxmlformats.org/officeDocument/2006/relationships/hyperlink" Target="http://en.wikipedia.org/wiki/Medieval_art" TargetMode="External"/><Relationship Id="rId10" Type="http://schemas.openxmlformats.org/officeDocument/2006/relationships/hyperlink" Target="http://en.wikipedia.org/wiki/Baroque" TargetMode="External"/><Relationship Id="rId4" Type="http://schemas.openxmlformats.org/officeDocument/2006/relationships/webSettings" Target="webSettings.xml"/><Relationship Id="rId9" Type="http://schemas.openxmlformats.org/officeDocument/2006/relationships/hyperlink" Target="http://www.bc.edu/bc_org/avp/cas/fnart/HP/renai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2014-07-25T00:47:00Z</dcterms:created>
  <dcterms:modified xsi:type="dcterms:W3CDTF">2014-07-25T00:47:00Z</dcterms:modified>
</cp:coreProperties>
</file>