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81C" w:rsidRPr="007921F0" w:rsidRDefault="0054581C" w:rsidP="0054581C">
      <w:pPr>
        <w:jc w:val="both"/>
        <w:rPr>
          <w:rFonts w:ascii="Arial" w:hAnsi="Arial" w:cs="Arial"/>
          <w:b/>
        </w:rPr>
      </w:pPr>
      <w:r w:rsidRPr="007921F0">
        <w:rPr>
          <w:rFonts w:ascii="Arial" w:hAnsi="Arial" w:cs="Arial"/>
          <w:b/>
        </w:rPr>
        <w:t>COURSE NAME:</w:t>
      </w:r>
      <w:r w:rsidRPr="007921F0">
        <w:rPr>
          <w:rFonts w:ascii="Arial" w:hAnsi="Arial" w:cs="Arial"/>
          <w:b/>
        </w:rPr>
        <w:tab/>
        <w:t>INTRODUCTION TO OIL PAINTING</w:t>
      </w:r>
    </w:p>
    <w:p w:rsidR="0054581C" w:rsidRPr="007921F0" w:rsidRDefault="0054581C" w:rsidP="0054581C">
      <w:pPr>
        <w:spacing w:before="240"/>
        <w:jc w:val="both"/>
        <w:rPr>
          <w:rFonts w:ascii="Arial" w:hAnsi="Arial" w:cs="Arial"/>
          <w:b/>
        </w:rPr>
      </w:pPr>
      <w:r w:rsidRPr="007921F0">
        <w:rPr>
          <w:rFonts w:ascii="Arial" w:hAnsi="Arial" w:cs="Arial"/>
          <w:b/>
        </w:rPr>
        <w:t>COURSE CODE:</w:t>
      </w:r>
      <w:r w:rsidRPr="007921F0">
        <w:rPr>
          <w:rFonts w:ascii="Arial" w:hAnsi="Arial" w:cs="Arial"/>
          <w:b/>
        </w:rPr>
        <w:tab/>
      </w:r>
      <w:r>
        <w:rPr>
          <w:rFonts w:ascii="Arial" w:hAnsi="Arial" w:cs="Arial"/>
          <w:b/>
        </w:rPr>
        <w:t xml:space="preserve">IFA </w:t>
      </w:r>
      <w:r w:rsidRPr="007921F0">
        <w:rPr>
          <w:rFonts w:ascii="Arial" w:hAnsi="Arial" w:cs="Arial"/>
          <w:b/>
        </w:rPr>
        <w:t>1214</w:t>
      </w:r>
    </w:p>
    <w:p w:rsidR="0054581C" w:rsidRPr="007921F0" w:rsidRDefault="0054581C" w:rsidP="0054581C">
      <w:pPr>
        <w:spacing w:before="240"/>
        <w:jc w:val="both"/>
        <w:rPr>
          <w:rFonts w:ascii="Arial" w:hAnsi="Arial" w:cs="Arial"/>
          <w:b/>
        </w:rPr>
      </w:pPr>
      <w:r w:rsidRPr="007921F0">
        <w:rPr>
          <w:rFonts w:ascii="Arial" w:hAnsi="Arial" w:cs="Arial"/>
          <w:b/>
        </w:rPr>
        <w:t>Course Description</w:t>
      </w:r>
    </w:p>
    <w:p w:rsidR="0054581C" w:rsidRPr="007921F0" w:rsidRDefault="0054581C" w:rsidP="0054581C">
      <w:pPr>
        <w:jc w:val="both"/>
        <w:rPr>
          <w:rFonts w:ascii="Arial" w:hAnsi="Arial" w:cs="Arial"/>
        </w:rPr>
      </w:pPr>
      <w:r w:rsidRPr="007921F0">
        <w:rPr>
          <w:rFonts w:ascii="Arial" w:hAnsi="Arial" w:cs="Arial"/>
        </w:rPr>
        <w:t>This is an introduction course to oil painting and is based on the exploration of the fundamental principles, techniques and methods of oil painting using various dictated and individual subject(s). The course is divided into the following topics.</w:t>
      </w:r>
    </w:p>
    <w:p w:rsidR="0054581C" w:rsidRPr="007921F0" w:rsidRDefault="0054581C" w:rsidP="0054581C">
      <w:pPr>
        <w:pStyle w:val="ListParagraph"/>
        <w:numPr>
          <w:ilvl w:val="0"/>
          <w:numId w:val="6"/>
        </w:numPr>
        <w:jc w:val="both"/>
        <w:rPr>
          <w:rFonts w:ascii="Arial" w:hAnsi="Arial" w:cs="Arial"/>
        </w:rPr>
      </w:pPr>
      <w:r w:rsidRPr="007921F0">
        <w:rPr>
          <w:rFonts w:ascii="Arial" w:hAnsi="Arial" w:cs="Arial"/>
        </w:rPr>
        <w:t>Introduction to oil colour study. The experience of colour awareness, use of oil, oil colour, harmony/effects.</w:t>
      </w:r>
    </w:p>
    <w:p w:rsidR="0054581C" w:rsidRPr="007921F0" w:rsidRDefault="0054581C" w:rsidP="0054581C">
      <w:pPr>
        <w:pStyle w:val="ListParagraph"/>
        <w:numPr>
          <w:ilvl w:val="0"/>
          <w:numId w:val="6"/>
        </w:numPr>
        <w:jc w:val="both"/>
        <w:rPr>
          <w:rFonts w:ascii="Arial" w:hAnsi="Arial" w:cs="Arial"/>
        </w:rPr>
      </w:pPr>
      <w:r w:rsidRPr="007921F0">
        <w:rPr>
          <w:rFonts w:ascii="Arial" w:hAnsi="Arial" w:cs="Arial"/>
        </w:rPr>
        <w:t>Painting from secondary sources. Studying coloured fabrics and using them as sources of inspirations for oil painting, studying old newspapers and drawing inspiration from them (integration of image and text for painterly ideas).</w:t>
      </w:r>
    </w:p>
    <w:p w:rsidR="0054581C" w:rsidRPr="007921F0" w:rsidRDefault="0054581C" w:rsidP="0054581C">
      <w:pPr>
        <w:pStyle w:val="ListParagraph"/>
        <w:numPr>
          <w:ilvl w:val="0"/>
          <w:numId w:val="6"/>
        </w:numPr>
        <w:jc w:val="both"/>
        <w:rPr>
          <w:rFonts w:ascii="Arial" w:hAnsi="Arial" w:cs="Arial"/>
        </w:rPr>
      </w:pPr>
      <w:r w:rsidRPr="007921F0">
        <w:rPr>
          <w:rFonts w:ascii="Arial" w:hAnsi="Arial" w:cs="Arial"/>
        </w:rPr>
        <w:t>Working in oils using different tools (without brushes): pallet, knives, fingers, etc.</w:t>
      </w:r>
    </w:p>
    <w:p w:rsidR="0054581C" w:rsidRPr="007921F0" w:rsidRDefault="0054581C" w:rsidP="0054581C">
      <w:pPr>
        <w:spacing w:before="240"/>
        <w:jc w:val="both"/>
        <w:rPr>
          <w:rFonts w:ascii="Arial" w:hAnsi="Arial" w:cs="Arial"/>
          <w:i/>
        </w:rPr>
      </w:pPr>
      <w:r w:rsidRPr="007921F0">
        <w:rPr>
          <w:rFonts w:ascii="Arial" w:hAnsi="Arial" w:cs="Arial"/>
          <w:i/>
        </w:rPr>
        <w:t>Prerequisite: IFA 1106</w:t>
      </w:r>
    </w:p>
    <w:p w:rsidR="0054581C" w:rsidRPr="007921F0" w:rsidRDefault="0054581C" w:rsidP="0054581C">
      <w:pPr>
        <w:spacing w:before="240"/>
        <w:jc w:val="both"/>
        <w:rPr>
          <w:rFonts w:ascii="Arial" w:hAnsi="Arial" w:cs="Arial"/>
          <w:b/>
        </w:rPr>
      </w:pPr>
      <w:r w:rsidRPr="007921F0">
        <w:rPr>
          <w:rFonts w:ascii="Arial" w:hAnsi="Arial" w:cs="Arial"/>
          <w:b/>
        </w:rPr>
        <w:t>Course objectives</w:t>
      </w:r>
    </w:p>
    <w:p w:rsidR="0054581C" w:rsidRPr="007921F0" w:rsidRDefault="0054581C" w:rsidP="0054581C">
      <w:pPr>
        <w:jc w:val="both"/>
        <w:rPr>
          <w:rFonts w:ascii="Arial" w:hAnsi="Arial" w:cs="Arial"/>
        </w:rPr>
      </w:pPr>
      <w:r w:rsidRPr="007921F0">
        <w:rPr>
          <w:rFonts w:ascii="Arial" w:hAnsi="Arial" w:cs="Arial"/>
        </w:rPr>
        <w:t>This course is intended to:</w:t>
      </w:r>
    </w:p>
    <w:p w:rsidR="0054581C" w:rsidRPr="007921F0" w:rsidRDefault="0054581C" w:rsidP="0054581C">
      <w:pPr>
        <w:pStyle w:val="ListParagraph"/>
        <w:numPr>
          <w:ilvl w:val="0"/>
          <w:numId w:val="7"/>
        </w:numPr>
        <w:jc w:val="both"/>
        <w:rPr>
          <w:rFonts w:ascii="Arial" w:hAnsi="Arial" w:cs="Arial"/>
        </w:rPr>
      </w:pPr>
      <w:r w:rsidRPr="007921F0">
        <w:rPr>
          <w:rFonts w:ascii="Arial" w:hAnsi="Arial" w:cs="Arial"/>
        </w:rPr>
        <w:t>Help students understand the properties of oil medium in painting.</w:t>
      </w:r>
    </w:p>
    <w:p w:rsidR="0054581C" w:rsidRPr="007921F0" w:rsidRDefault="0054581C" w:rsidP="0054581C">
      <w:pPr>
        <w:pStyle w:val="ListParagraph"/>
        <w:numPr>
          <w:ilvl w:val="0"/>
          <w:numId w:val="7"/>
        </w:numPr>
        <w:jc w:val="both"/>
        <w:rPr>
          <w:rFonts w:ascii="Arial" w:hAnsi="Arial" w:cs="Arial"/>
        </w:rPr>
      </w:pPr>
      <w:r w:rsidRPr="007921F0">
        <w:rPr>
          <w:rFonts w:ascii="Arial" w:hAnsi="Arial" w:cs="Arial"/>
        </w:rPr>
        <w:t>Help students appreciate their surrounding environment as a domain of inspiration for painterly ideas.</w:t>
      </w:r>
    </w:p>
    <w:p w:rsidR="0054581C" w:rsidRPr="007921F0" w:rsidRDefault="0054581C" w:rsidP="0054581C">
      <w:pPr>
        <w:pStyle w:val="ListParagraph"/>
        <w:numPr>
          <w:ilvl w:val="0"/>
          <w:numId w:val="7"/>
        </w:numPr>
        <w:jc w:val="both"/>
        <w:rPr>
          <w:rFonts w:ascii="Arial" w:hAnsi="Arial" w:cs="Arial"/>
        </w:rPr>
      </w:pPr>
      <w:r w:rsidRPr="007921F0">
        <w:rPr>
          <w:rFonts w:ascii="Arial" w:hAnsi="Arial" w:cs="Arial"/>
        </w:rPr>
        <w:t>Assist students develop individual painting style and self expression using oil colours.</w:t>
      </w:r>
    </w:p>
    <w:p w:rsidR="0054581C" w:rsidRPr="007921F0" w:rsidRDefault="0054581C" w:rsidP="0054581C">
      <w:pPr>
        <w:jc w:val="both"/>
        <w:rPr>
          <w:rFonts w:ascii="Arial" w:hAnsi="Arial" w:cs="Arial"/>
          <w:b/>
        </w:rPr>
      </w:pPr>
      <w:r w:rsidRPr="007921F0">
        <w:rPr>
          <w:rFonts w:ascii="Arial" w:hAnsi="Arial" w:cs="Arial"/>
          <w:b/>
        </w:rPr>
        <w:t>Course Outline</w:t>
      </w:r>
    </w:p>
    <w:p w:rsidR="0054581C" w:rsidRPr="007921F0" w:rsidRDefault="0054581C" w:rsidP="0054581C">
      <w:pPr>
        <w:jc w:val="both"/>
        <w:rPr>
          <w:rFonts w:ascii="Arial" w:hAnsi="Arial" w:cs="Arial"/>
          <w:b/>
        </w:rPr>
      </w:pPr>
      <w:r w:rsidRPr="007921F0">
        <w:rPr>
          <w:rFonts w:ascii="Arial" w:hAnsi="Arial" w:cs="Arial"/>
          <w:b/>
        </w:rPr>
        <w:t>Week 1-3: Color properties and functionality</w:t>
      </w:r>
    </w:p>
    <w:p w:rsidR="0054581C" w:rsidRPr="007921F0" w:rsidRDefault="0054581C" w:rsidP="0054581C">
      <w:pPr>
        <w:pStyle w:val="ListParagraph"/>
        <w:numPr>
          <w:ilvl w:val="0"/>
          <w:numId w:val="3"/>
        </w:numPr>
        <w:jc w:val="both"/>
        <w:rPr>
          <w:rFonts w:ascii="Arial" w:hAnsi="Arial" w:cs="Arial"/>
        </w:rPr>
      </w:pPr>
      <w:r w:rsidRPr="007921F0">
        <w:rPr>
          <w:rFonts w:ascii="Arial" w:hAnsi="Arial" w:cs="Arial"/>
        </w:rPr>
        <w:t xml:space="preserve">Introduction to colour study. </w:t>
      </w:r>
    </w:p>
    <w:p w:rsidR="0054581C" w:rsidRPr="007921F0" w:rsidRDefault="0054581C" w:rsidP="0054581C">
      <w:pPr>
        <w:pStyle w:val="ListParagraph"/>
        <w:numPr>
          <w:ilvl w:val="0"/>
          <w:numId w:val="3"/>
        </w:numPr>
        <w:jc w:val="both"/>
        <w:rPr>
          <w:rFonts w:ascii="Arial" w:hAnsi="Arial" w:cs="Arial"/>
        </w:rPr>
      </w:pPr>
      <w:r w:rsidRPr="007921F0">
        <w:rPr>
          <w:rFonts w:ascii="Arial" w:hAnsi="Arial" w:cs="Arial"/>
        </w:rPr>
        <w:t xml:space="preserve">Characteristics of oil colours and courses of colour. </w:t>
      </w:r>
    </w:p>
    <w:p w:rsidR="0054581C" w:rsidRPr="007921F0" w:rsidRDefault="0054581C" w:rsidP="0054581C">
      <w:pPr>
        <w:pStyle w:val="ListParagraph"/>
        <w:numPr>
          <w:ilvl w:val="0"/>
          <w:numId w:val="3"/>
        </w:numPr>
        <w:jc w:val="both"/>
        <w:rPr>
          <w:rFonts w:ascii="Arial" w:hAnsi="Arial" w:cs="Arial"/>
        </w:rPr>
      </w:pPr>
      <w:r w:rsidRPr="007921F0">
        <w:rPr>
          <w:rFonts w:ascii="Arial" w:hAnsi="Arial" w:cs="Arial"/>
        </w:rPr>
        <w:t xml:space="preserve">perceptions of colour, </w:t>
      </w:r>
    </w:p>
    <w:p w:rsidR="0054581C" w:rsidRPr="007921F0" w:rsidRDefault="0054581C" w:rsidP="0054581C">
      <w:pPr>
        <w:pStyle w:val="ListParagraph"/>
        <w:numPr>
          <w:ilvl w:val="0"/>
          <w:numId w:val="3"/>
        </w:numPr>
        <w:jc w:val="both"/>
        <w:rPr>
          <w:rFonts w:ascii="Arial" w:hAnsi="Arial" w:cs="Arial"/>
        </w:rPr>
      </w:pPr>
      <w:r w:rsidRPr="007921F0">
        <w:rPr>
          <w:rFonts w:ascii="Arial" w:hAnsi="Arial" w:cs="Arial"/>
        </w:rPr>
        <w:t xml:space="preserve">context of colour, </w:t>
      </w:r>
    </w:p>
    <w:p w:rsidR="0054581C" w:rsidRPr="007921F0" w:rsidRDefault="0054581C" w:rsidP="0054581C">
      <w:pPr>
        <w:pStyle w:val="ListParagraph"/>
        <w:numPr>
          <w:ilvl w:val="0"/>
          <w:numId w:val="3"/>
        </w:numPr>
        <w:jc w:val="both"/>
        <w:rPr>
          <w:rFonts w:ascii="Arial" w:hAnsi="Arial" w:cs="Arial"/>
        </w:rPr>
      </w:pPr>
      <w:r w:rsidRPr="007921F0">
        <w:rPr>
          <w:rFonts w:ascii="Arial" w:hAnsi="Arial" w:cs="Arial"/>
        </w:rPr>
        <w:t xml:space="preserve">functions of colour, </w:t>
      </w:r>
    </w:p>
    <w:p w:rsidR="0054581C" w:rsidRPr="007921F0" w:rsidRDefault="0054581C" w:rsidP="0054581C">
      <w:pPr>
        <w:pStyle w:val="ListParagraph"/>
        <w:numPr>
          <w:ilvl w:val="0"/>
          <w:numId w:val="3"/>
        </w:numPr>
        <w:jc w:val="both"/>
        <w:rPr>
          <w:rFonts w:ascii="Arial" w:hAnsi="Arial" w:cs="Arial"/>
        </w:rPr>
      </w:pPr>
      <w:r w:rsidRPr="007921F0">
        <w:rPr>
          <w:rFonts w:ascii="Arial" w:hAnsi="Arial" w:cs="Arial"/>
        </w:rPr>
        <w:t xml:space="preserve">the 8 colour order system. </w:t>
      </w:r>
    </w:p>
    <w:p w:rsidR="0054581C" w:rsidRPr="007921F0" w:rsidRDefault="0054581C" w:rsidP="0054581C">
      <w:pPr>
        <w:pStyle w:val="ListParagraph"/>
        <w:ind w:left="0"/>
        <w:jc w:val="both"/>
        <w:rPr>
          <w:rFonts w:ascii="Arial" w:hAnsi="Arial" w:cs="Arial"/>
          <w:b/>
        </w:rPr>
      </w:pPr>
    </w:p>
    <w:p w:rsidR="0054581C" w:rsidRPr="007921F0" w:rsidRDefault="0054581C" w:rsidP="0054581C">
      <w:pPr>
        <w:pStyle w:val="ListParagraph"/>
        <w:ind w:left="0"/>
        <w:jc w:val="both"/>
        <w:rPr>
          <w:rFonts w:ascii="Arial" w:hAnsi="Arial" w:cs="Arial"/>
          <w:b/>
        </w:rPr>
      </w:pPr>
      <w:r w:rsidRPr="007921F0">
        <w:rPr>
          <w:rFonts w:ascii="Arial" w:hAnsi="Arial" w:cs="Arial"/>
          <w:b/>
        </w:rPr>
        <w:t>Week 4: Course assessment (C/W1, 10%)</w:t>
      </w:r>
    </w:p>
    <w:p w:rsidR="0054581C" w:rsidRPr="007921F0" w:rsidRDefault="0054581C" w:rsidP="0054581C">
      <w:pPr>
        <w:pStyle w:val="ListParagraph"/>
        <w:ind w:left="0"/>
        <w:jc w:val="both"/>
        <w:rPr>
          <w:rFonts w:ascii="Arial" w:hAnsi="Arial" w:cs="Arial"/>
          <w:b/>
        </w:rPr>
      </w:pPr>
    </w:p>
    <w:p w:rsidR="0054581C" w:rsidRPr="007921F0" w:rsidRDefault="0054581C" w:rsidP="0054581C">
      <w:pPr>
        <w:pStyle w:val="ListParagraph"/>
        <w:ind w:left="0"/>
        <w:jc w:val="both"/>
        <w:rPr>
          <w:rFonts w:ascii="Arial" w:hAnsi="Arial" w:cs="Arial"/>
          <w:b/>
        </w:rPr>
      </w:pPr>
      <w:r w:rsidRPr="007921F0">
        <w:rPr>
          <w:rFonts w:ascii="Arial" w:hAnsi="Arial" w:cs="Arial"/>
          <w:b/>
        </w:rPr>
        <w:t>Week 5-8: The psychology and physiology of colour</w:t>
      </w:r>
    </w:p>
    <w:p w:rsidR="0054581C" w:rsidRPr="007921F0" w:rsidRDefault="0054581C" w:rsidP="0054581C">
      <w:pPr>
        <w:pStyle w:val="ListParagraph"/>
        <w:numPr>
          <w:ilvl w:val="0"/>
          <w:numId w:val="3"/>
        </w:numPr>
        <w:jc w:val="both"/>
        <w:rPr>
          <w:rFonts w:ascii="Arial" w:hAnsi="Arial" w:cs="Arial"/>
        </w:rPr>
      </w:pPr>
      <w:r w:rsidRPr="007921F0">
        <w:rPr>
          <w:rFonts w:ascii="Arial" w:hAnsi="Arial" w:cs="Arial"/>
        </w:rPr>
        <w:t xml:space="preserve">Studio oil colour description. </w:t>
      </w:r>
    </w:p>
    <w:p w:rsidR="0054581C" w:rsidRPr="007921F0" w:rsidRDefault="0054581C" w:rsidP="0054581C">
      <w:pPr>
        <w:pStyle w:val="ListParagraph"/>
        <w:numPr>
          <w:ilvl w:val="0"/>
          <w:numId w:val="3"/>
        </w:numPr>
        <w:jc w:val="both"/>
        <w:rPr>
          <w:rFonts w:ascii="Arial" w:hAnsi="Arial" w:cs="Arial"/>
        </w:rPr>
      </w:pPr>
      <w:r w:rsidRPr="007921F0">
        <w:rPr>
          <w:rFonts w:ascii="Arial" w:hAnsi="Arial" w:cs="Arial"/>
        </w:rPr>
        <w:t xml:space="preserve">The artists’ spectrum, primary and secondary colours, </w:t>
      </w:r>
    </w:p>
    <w:p w:rsidR="0054581C" w:rsidRPr="007921F0" w:rsidRDefault="0054581C" w:rsidP="0054581C">
      <w:pPr>
        <w:pStyle w:val="ListParagraph"/>
        <w:numPr>
          <w:ilvl w:val="0"/>
          <w:numId w:val="3"/>
        </w:numPr>
        <w:jc w:val="both"/>
        <w:rPr>
          <w:rFonts w:ascii="Arial" w:hAnsi="Arial" w:cs="Arial"/>
        </w:rPr>
      </w:pPr>
      <w:r w:rsidRPr="007921F0">
        <w:rPr>
          <w:rFonts w:ascii="Arial" w:hAnsi="Arial" w:cs="Arial"/>
        </w:rPr>
        <w:t xml:space="preserve">Saturated colour and other spectrums, </w:t>
      </w:r>
    </w:p>
    <w:p w:rsidR="0054581C" w:rsidRPr="007921F0" w:rsidRDefault="0054581C" w:rsidP="0054581C">
      <w:pPr>
        <w:pStyle w:val="ListParagraph"/>
        <w:numPr>
          <w:ilvl w:val="0"/>
          <w:numId w:val="3"/>
        </w:numPr>
        <w:jc w:val="both"/>
        <w:rPr>
          <w:rFonts w:ascii="Arial" w:hAnsi="Arial" w:cs="Arial"/>
        </w:rPr>
      </w:pPr>
      <w:r w:rsidRPr="007921F0">
        <w:rPr>
          <w:rFonts w:ascii="Arial" w:hAnsi="Arial" w:cs="Arial"/>
        </w:rPr>
        <w:t xml:space="preserve">Other primaries and chromatic scales, </w:t>
      </w:r>
    </w:p>
    <w:p w:rsidR="0054581C" w:rsidRPr="007921F0" w:rsidRDefault="0054581C" w:rsidP="0054581C">
      <w:pPr>
        <w:pStyle w:val="ListParagraph"/>
        <w:numPr>
          <w:ilvl w:val="0"/>
          <w:numId w:val="3"/>
        </w:numPr>
        <w:jc w:val="both"/>
        <w:rPr>
          <w:rFonts w:ascii="Arial" w:hAnsi="Arial" w:cs="Arial"/>
        </w:rPr>
      </w:pPr>
      <w:r w:rsidRPr="007921F0">
        <w:rPr>
          <w:rFonts w:ascii="Arial" w:hAnsi="Arial" w:cs="Arial"/>
        </w:rPr>
        <w:t xml:space="preserve">Cool and warm colours, </w:t>
      </w:r>
    </w:p>
    <w:p w:rsidR="0054581C" w:rsidRPr="007921F0" w:rsidRDefault="0054581C" w:rsidP="0054581C">
      <w:pPr>
        <w:pStyle w:val="ListParagraph"/>
        <w:numPr>
          <w:ilvl w:val="0"/>
          <w:numId w:val="3"/>
        </w:numPr>
        <w:jc w:val="both"/>
        <w:rPr>
          <w:rFonts w:ascii="Arial" w:hAnsi="Arial" w:cs="Arial"/>
        </w:rPr>
      </w:pPr>
      <w:r w:rsidRPr="007921F0">
        <w:rPr>
          <w:rFonts w:ascii="Arial" w:hAnsi="Arial" w:cs="Arial"/>
        </w:rPr>
        <w:lastRenderedPageBreak/>
        <w:t xml:space="preserve">Analogous and complementary colours, </w:t>
      </w:r>
    </w:p>
    <w:p w:rsidR="0054581C" w:rsidRPr="007921F0" w:rsidRDefault="0054581C" w:rsidP="0054581C">
      <w:pPr>
        <w:pStyle w:val="ListParagraph"/>
        <w:numPr>
          <w:ilvl w:val="0"/>
          <w:numId w:val="3"/>
        </w:numPr>
        <w:jc w:val="both"/>
        <w:rPr>
          <w:rFonts w:ascii="Arial" w:hAnsi="Arial" w:cs="Arial"/>
        </w:rPr>
      </w:pPr>
      <w:r w:rsidRPr="007921F0">
        <w:rPr>
          <w:rFonts w:ascii="Arial" w:hAnsi="Arial" w:cs="Arial"/>
        </w:rPr>
        <w:t xml:space="preserve">Equilibrium, simultaneous contrast, after mage and contrast reversal, complementary contrast. </w:t>
      </w:r>
    </w:p>
    <w:p w:rsidR="0054581C" w:rsidRPr="007921F0" w:rsidRDefault="0054581C" w:rsidP="0054581C">
      <w:pPr>
        <w:pStyle w:val="ListParagraph"/>
        <w:numPr>
          <w:ilvl w:val="0"/>
          <w:numId w:val="3"/>
        </w:numPr>
        <w:jc w:val="both"/>
        <w:rPr>
          <w:rFonts w:ascii="Arial" w:hAnsi="Arial" w:cs="Arial"/>
        </w:rPr>
      </w:pPr>
      <w:r w:rsidRPr="007921F0">
        <w:rPr>
          <w:rFonts w:ascii="Arial" w:hAnsi="Arial" w:cs="Arial"/>
        </w:rPr>
        <w:t xml:space="preserve">Studio exercises in oil colours using basic forms with emphasis to understanding of colours and individual expression.  </w:t>
      </w:r>
    </w:p>
    <w:p w:rsidR="0054581C" w:rsidRPr="007921F0" w:rsidRDefault="0054581C" w:rsidP="0054581C">
      <w:pPr>
        <w:pStyle w:val="ListParagraph"/>
        <w:ind w:left="0"/>
        <w:jc w:val="both"/>
        <w:rPr>
          <w:rFonts w:ascii="Arial" w:hAnsi="Arial" w:cs="Arial"/>
        </w:rPr>
      </w:pPr>
    </w:p>
    <w:p w:rsidR="0054581C" w:rsidRPr="007921F0" w:rsidRDefault="0054581C" w:rsidP="0054581C">
      <w:pPr>
        <w:pStyle w:val="ListParagraph"/>
        <w:ind w:left="0"/>
        <w:jc w:val="both"/>
        <w:rPr>
          <w:rFonts w:ascii="Arial" w:hAnsi="Arial" w:cs="Arial"/>
          <w:b/>
        </w:rPr>
      </w:pPr>
      <w:r w:rsidRPr="007921F0">
        <w:rPr>
          <w:rFonts w:ascii="Arial" w:hAnsi="Arial" w:cs="Arial"/>
          <w:b/>
        </w:rPr>
        <w:t>Week 9: Course assessment (C/W2, 10%)</w:t>
      </w:r>
    </w:p>
    <w:p w:rsidR="0054581C" w:rsidRPr="007921F0" w:rsidRDefault="0054581C" w:rsidP="0054581C">
      <w:pPr>
        <w:pStyle w:val="ListParagraph"/>
        <w:spacing w:before="240"/>
        <w:ind w:left="0"/>
        <w:jc w:val="both"/>
        <w:rPr>
          <w:rFonts w:ascii="Arial" w:hAnsi="Arial" w:cs="Arial"/>
          <w:b/>
        </w:rPr>
      </w:pPr>
    </w:p>
    <w:p w:rsidR="0054581C" w:rsidRPr="007921F0" w:rsidRDefault="0054581C" w:rsidP="0054581C">
      <w:pPr>
        <w:pStyle w:val="ListParagraph"/>
        <w:spacing w:before="240"/>
        <w:ind w:left="0"/>
        <w:jc w:val="both"/>
        <w:rPr>
          <w:rFonts w:ascii="Arial" w:hAnsi="Arial" w:cs="Arial"/>
          <w:b/>
        </w:rPr>
      </w:pPr>
      <w:r w:rsidRPr="007921F0">
        <w:rPr>
          <w:rFonts w:ascii="Arial" w:hAnsi="Arial" w:cs="Arial"/>
          <w:b/>
        </w:rPr>
        <w:t>Week 10-11: Secondary sources</w:t>
      </w:r>
    </w:p>
    <w:p w:rsidR="0054581C" w:rsidRPr="007921F0" w:rsidRDefault="0054581C" w:rsidP="0054581C">
      <w:pPr>
        <w:pStyle w:val="ListParagraph"/>
        <w:numPr>
          <w:ilvl w:val="0"/>
          <w:numId w:val="5"/>
        </w:numPr>
        <w:jc w:val="both"/>
        <w:rPr>
          <w:rFonts w:ascii="Arial" w:hAnsi="Arial" w:cs="Arial"/>
        </w:rPr>
      </w:pPr>
      <w:r w:rsidRPr="007921F0">
        <w:rPr>
          <w:rFonts w:ascii="Arial" w:hAnsi="Arial" w:cs="Arial"/>
        </w:rPr>
        <w:t xml:space="preserve">Painting from secondary sources. </w:t>
      </w:r>
    </w:p>
    <w:p w:rsidR="0054581C" w:rsidRPr="007921F0" w:rsidRDefault="0054581C" w:rsidP="0054581C">
      <w:pPr>
        <w:pStyle w:val="ListParagraph"/>
        <w:numPr>
          <w:ilvl w:val="0"/>
          <w:numId w:val="5"/>
        </w:numPr>
        <w:jc w:val="both"/>
        <w:rPr>
          <w:rFonts w:ascii="Arial" w:hAnsi="Arial" w:cs="Arial"/>
        </w:rPr>
      </w:pPr>
      <w:r w:rsidRPr="007921F0">
        <w:rPr>
          <w:rFonts w:ascii="Arial" w:hAnsi="Arial" w:cs="Arial"/>
        </w:rPr>
        <w:t xml:space="preserve">Selecting individual different small coloured fabric cut outs, studying them and developing painterly ideas in series. </w:t>
      </w:r>
    </w:p>
    <w:p w:rsidR="0054581C" w:rsidRPr="007921F0" w:rsidRDefault="0054581C" w:rsidP="0054581C">
      <w:pPr>
        <w:pStyle w:val="ListParagraph"/>
        <w:numPr>
          <w:ilvl w:val="0"/>
          <w:numId w:val="5"/>
        </w:numPr>
        <w:jc w:val="both"/>
        <w:rPr>
          <w:rFonts w:ascii="Arial" w:hAnsi="Arial" w:cs="Arial"/>
        </w:rPr>
      </w:pPr>
      <w:r w:rsidRPr="007921F0">
        <w:rPr>
          <w:rFonts w:ascii="Arial" w:hAnsi="Arial" w:cs="Arial"/>
        </w:rPr>
        <w:t xml:space="preserve">Emphasize the understanding of colour harmony and individual expression. </w:t>
      </w:r>
    </w:p>
    <w:p w:rsidR="0054581C" w:rsidRPr="007921F0" w:rsidRDefault="0054581C" w:rsidP="0054581C">
      <w:pPr>
        <w:pStyle w:val="ListParagraph"/>
        <w:ind w:left="0"/>
        <w:jc w:val="both"/>
        <w:rPr>
          <w:rFonts w:ascii="Arial" w:hAnsi="Arial" w:cs="Arial"/>
          <w:b/>
        </w:rPr>
      </w:pPr>
    </w:p>
    <w:p w:rsidR="0054581C" w:rsidRPr="007921F0" w:rsidRDefault="0054581C" w:rsidP="0054581C">
      <w:pPr>
        <w:pStyle w:val="ListParagraph"/>
        <w:ind w:left="0"/>
        <w:jc w:val="both"/>
        <w:rPr>
          <w:rFonts w:ascii="Arial" w:hAnsi="Arial" w:cs="Arial"/>
          <w:b/>
        </w:rPr>
      </w:pPr>
      <w:r w:rsidRPr="007921F0">
        <w:rPr>
          <w:rFonts w:ascii="Arial" w:hAnsi="Arial" w:cs="Arial"/>
          <w:b/>
        </w:rPr>
        <w:t>Week 12: Course assessment (C/W3, 10%)</w:t>
      </w:r>
    </w:p>
    <w:p w:rsidR="0054581C" w:rsidRPr="007921F0" w:rsidRDefault="0054581C" w:rsidP="0054581C">
      <w:pPr>
        <w:pStyle w:val="ListParagraph"/>
        <w:spacing w:before="240"/>
        <w:ind w:left="0"/>
        <w:jc w:val="both"/>
        <w:rPr>
          <w:rFonts w:ascii="Arial" w:hAnsi="Arial" w:cs="Arial"/>
          <w:b/>
        </w:rPr>
      </w:pPr>
    </w:p>
    <w:p w:rsidR="0054581C" w:rsidRPr="007921F0" w:rsidRDefault="0054581C" w:rsidP="0054581C">
      <w:pPr>
        <w:pStyle w:val="ListParagraph"/>
        <w:spacing w:before="240"/>
        <w:ind w:left="0"/>
        <w:jc w:val="both"/>
        <w:rPr>
          <w:rFonts w:ascii="Arial" w:hAnsi="Arial" w:cs="Arial"/>
          <w:b/>
        </w:rPr>
      </w:pPr>
      <w:r w:rsidRPr="007921F0">
        <w:rPr>
          <w:rFonts w:ascii="Arial" w:hAnsi="Arial" w:cs="Arial"/>
          <w:b/>
        </w:rPr>
        <w:t>Week 13-14: Tools and surfaces</w:t>
      </w:r>
    </w:p>
    <w:p w:rsidR="0054581C" w:rsidRPr="007921F0" w:rsidRDefault="0054581C" w:rsidP="0054581C">
      <w:pPr>
        <w:pStyle w:val="ListParagraph"/>
        <w:numPr>
          <w:ilvl w:val="0"/>
          <w:numId w:val="4"/>
        </w:numPr>
        <w:jc w:val="both"/>
        <w:rPr>
          <w:rFonts w:ascii="Arial" w:hAnsi="Arial" w:cs="Arial"/>
        </w:rPr>
      </w:pPr>
      <w:r w:rsidRPr="007921F0">
        <w:rPr>
          <w:rFonts w:ascii="Arial" w:hAnsi="Arial" w:cs="Arial"/>
        </w:rPr>
        <w:t xml:space="preserve">Working in oils using different tools and surfaces. </w:t>
      </w:r>
    </w:p>
    <w:p w:rsidR="0054581C" w:rsidRPr="007921F0" w:rsidRDefault="0054581C" w:rsidP="0054581C">
      <w:pPr>
        <w:pStyle w:val="ListParagraph"/>
        <w:numPr>
          <w:ilvl w:val="0"/>
          <w:numId w:val="4"/>
        </w:numPr>
        <w:jc w:val="both"/>
        <w:rPr>
          <w:rFonts w:ascii="Arial" w:hAnsi="Arial" w:cs="Arial"/>
        </w:rPr>
      </w:pPr>
      <w:r w:rsidRPr="007921F0">
        <w:rPr>
          <w:rFonts w:ascii="Arial" w:hAnsi="Arial" w:cs="Arial"/>
        </w:rPr>
        <w:t xml:space="preserve">Drawing inspiration from different sources emphasizing originality, relationship of forms, shapes and understanding of colour. </w:t>
      </w:r>
    </w:p>
    <w:p w:rsidR="0054581C" w:rsidRPr="007921F0" w:rsidRDefault="0054581C" w:rsidP="0054581C">
      <w:pPr>
        <w:pStyle w:val="ListParagraph"/>
        <w:numPr>
          <w:ilvl w:val="0"/>
          <w:numId w:val="4"/>
        </w:numPr>
        <w:jc w:val="both"/>
        <w:rPr>
          <w:rFonts w:ascii="Arial" w:hAnsi="Arial" w:cs="Arial"/>
        </w:rPr>
      </w:pPr>
      <w:r w:rsidRPr="007921F0">
        <w:rPr>
          <w:rFonts w:ascii="Arial" w:hAnsi="Arial" w:cs="Arial"/>
        </w:rPr>
        <w:t xml:space="preserve">Each student is expected to produce a body of work in different sizes and from various sources.  </w:t>
      </w:r>
    </w:p>
    <w:p w:rsidR="0054581C" w:rsidRPr="007921F0" w:rsidRDefault="0054581C" w:rsidP="0054581C">
      <w:pPr>
        <w:pStyle w:val="ListParagraph"/>
        <w:ind w:left="0"/>
        <w:jc w:val="both"/>
        <w:rPr>
          <w:rFonts w:ascii="Arial" w:hAnsi="Arial" w:cs="Arial"/>
        </w:rPr>
      </w:pPr>
    </w:p>
    <w:p w:rsidR="0054581C" w:rsidRPr="007921F0" w:rsidRDefault="0054581C" w:rsidP="0054581C">
      <w:pPr>
        <w:pStyle w:val="ListParagraph"/>
        <w:ind w:left="0"/>
        <w:jc w:val="both"/>
        <w:rPr>
          <w:rFonts w:ascii="Arial" w:hAnsi="Arial" w:cs="Arial"/>
          <w:b/>
        </w:rPr>
      </w:pPr>
      <w:r w:rsidRPr="007921F0">
        <w:rPr>
          <w:rFonts w:ascii="Arial" w:hAnsi="Arial" w:cs="Arial"/>
          <w:b/>
        </w:rPr>
        <w:t>Week 15: Course assessment (C/W4, 10%)</w:t>
      </w:r>
    </w:p>
    <w:p w:rsidR="0054581C" w:rsidRPr="007921F0" w:rsidRDefault="0054581C" w:rsidP="0054581C">
      <w:pPr>
        <w:pStyle w:val="ListParagraph"/>
        <w:ind w:left="0"/>
        <w:jc w:val="both"/>
        <w:rPr>
          <w:rFonts w:ascii="Arial" w:hAnsi="Arial" w:cs="Arial"/>
          <w:b/>
        </w:rPr>
      </w:pPr>
    </w:p>
    <w:p w:rsidR="0054581C" w:rsidRPr="007921F0" w:rsidRDefault="0054581C" w:rsidP="0054581C">
      <w:pPr>
        <w:pStyle w:val="ListParagraph"/>
        <w:ind w:left="0"/>
        <w:jc w:val="both"/>
        <w:rPr>
          <w:rFonts w:ascii="Arial" w:hAnsi="Arial" w:cs="Arial"/>
          <w:b/>
        </w:rPr>
      </w:pPr>
      <w:r w:rsidRPr="007921F0">
        <w:rPr>
          <w:rFonts w:ascii="Arial" w:hAnsi="Arial" w:cs="Arial"/>
          <w:b/>
        </w:rPr>
        <w:t>Week 16-17: University examinations</w:t>
      </w:r>
    </w:p>
    <w:p w:rsidR="0054581C" w:rsidRPr="007921F0" w:rsidRDefault="0054581C" w:rsidP="0054581C">
      <w:pPr>
        <w:spacing w:before="240"/>
        <w:jc w:val="both"/>
        <w:rPr>
          <w:rFonts w:ascii="Arial" w:hAnsi="Arial" w:cs="Arial"/>
          <w:b/>
        </w:rPr>
      </w:pPr>
      <w:r w:rsidRPr="007921F0">
        <w:rPr>
          <w:rFonts w:ascii="Arial" w:hAnsi="Arial" w:cs="Arial"/>
          <w:b/>
        </w:rPr>
        <w:t>Learning Output</w:t>
      </w:r>
    </w:p>
    <w:p w:rsidR="0054581C" w:rsidRPr="007921F0" w:rsidRDefault="0054581C" w:rsidP="0054581C">
      <w:pPr>
        <w:jc w:val="both"/>
        <w:rPr>
          <w:rFonts w:ascii="Arial" w:hAnsi="Arial" w:cs="Arial"/>
        </w:rPr>
      </w:pPr>
      <w:r w:rsidRPr="007921F0">
        <w:rPr>
          <w:rFonts w:ascii="Arial" w:hAnsi="Arial" w:cs="Arial"/>
        </w:rPr>
        <w:t>By the end of the course each student must be able to:</w:t>
      </w:r>
    </w:p>
    <w:p w:rsidR="0054581C" w:rsidRPr="007921F0" w:rsidRDefault="0054581C" w:rsidP="0054581C">
      <w:pPr>
        <w:pStyle w:val="ListParagraph"/>
        <w:numPr>
          <w:ilvl w:val="0"/>
          <w:numId w:val="3"/>
        </w:numPr>
        <w:jc w:val="both"/>
        <w:rPr>
          <w:rFonts w:ascii="Arial" w:hAnsi="Arial" w:cs="Arial"/>
        </w:rPr>
      </w:pPr>
      <w:r w:rsidRPr="007921F0">
        <w:rPr>
          <w:rFonts w:ascii="Arial" w:hAnsi="Arial" w:cs="Arial"/>
        </w:rPr>
        <w:t>Demonstrate studio esthetic and technical competence in constructing a colour wheel illustrating competence in primary, secondary and tertiary colours.</w:t>
      </w:r>
    </w:p>
    <w:p w:rsidR="0054581C" w:rsidRPr="007921F0" w:rsidRDefault="0054581C" w:rsidP="0054581C">
      <w:pPr>
        <w:pStyle w:val="ListParagraph"/>
        <w:numPr>
          <w:ilvl w:val="0"/>
          <w:numId w:val="3"/>
        </w:numPr>
        <w:jc w:val="both"/>
        <w:rPr>
          <w:rFonts w:ascii="Arial" w:hAnsi="Arial" w:cs="Arial"/>
        </w:rPr>
      </w:pPr>
      <w:r w:rsidRPr="007921F0">
        <w:rPr>
          <w:rFonts w:ascii="Arial" w:hAnsi="Arial" w:cs="Arial"/>
        </w:rPr>
        <w:t>Practically indentify applied primary, secondary and tertiary colours in textile cut outs and use them to produce a series of painting.</w:t>
      </w:r>
    </w:p>
    <w:p w:rsidR="0054581C" w:rsidRPr="007921F0" w:rsidRDefault="0054581C" w:rsidP="0054581C">
      <w:pPr>
        <w:pStyle w:val="ListParagraph"/>
        <w:numPr>
          <w:ilvl w:val="0"/>
          <w:numId w:val="3"/>
        </w:numPr>
        <w:jc w:val="both"/>
        <w:rPr>
          <w:rFonts w:ascii="Arial" w:hAnsi="Arial" w:cs="Arial"/>
        </w:rPr>
      </w:pPr>
      <w:r w:rsidRPr="007921F0">
        <w:rPr>
          <w:rFonts w:ascii="Arial" w:hAnsi="Arial" w:cs="Arial"/>
        </w:rPr>
        <w:t>To practically produce paintings integrating both local primary and secondary sources, demonstrating individual awareness of the painting language.</w:t>
      </w:r>
    </w:p>
    <w:p w:rsidR="0054581C" w:rsidRPr="007921F0" w:rsidRDefault="0054581C" w:rsidP="0054581C">
      <w:pPr>
        <w:spacing w:before="240"/>
        <w:jc w:val="both"/>
        <w:rPr>
          <w:rFonts w:ascii="Arial" w:hAnsi="Arial" w:cs="Arial"/>
          <w:b/>
        </w:rPr>
      </w:pPr>
      <w:r w:rsidRPr="007921F0">
        <w:rPr>
          <w:rFonts w:ascii="Arial" w:hAnsi="Arial" w:cs="Arial"/>
          <w:b/>
        </w:rPr>
        <w:t>Mode of Instruction</w:t>
      </w:r>
    </w:p>
    <w:p w:rsidR="0054581C" w:rsidRPr="007921F0" w:rsidRDefault="0054581C" w:rsidP="0054581C">
      <w:pPr>
        <w:pStyle w:val="ListParagraph"/>
        <w:numPr>
          <w:ilvl w:val="0"/>
          <w:numId w:val="8"/>
        </w:numPr>
        <w:jc w:val="both"/>
        <w:rPr>
          <w:rFonts w:ascii="Arial" w:hAnsi="Arial" w:cs="Arial"/>
        </w:rPr>
      </w:pPr>
      <w:r w:rsidRPr="007921F0">
        <w:rPr>
          <w:rFonts w:ascii="Arial" w:hAnsi="Arial" w:cs="Arial"/>
        </w:rPr>
        <w:t xml:space="preserve">Lecture </w:t>
      </w:r>
    </w:p>
    <w:p w:rsidR="0054581C" w:rsidRPr="007921F0" w:rsidRDefault="0054581C" w:rsidP="0054581C">
      <w:pPr>
        <w:pStyle w:val="ListParagraph"/>
        <w:numPr>
          <w:ilvl w:val="0"/>
          <w:numId w:val="8"/>
        </w:numPr>
        <w:jc w:val="both"/>
        <w:rPr>
          <w:rFonts w:ascii="Arial" w:hAnsi="Arial" w:cs="Arial"/>
        </w:rPr>
      </w:pPr>
      <w:r w:rsidRPr="007921F0">
        <w:rPr>
          <w:rFonts w:ascii="Arial" w:hAnsi="Arial" w:cs="Arial"/>
        </w:rPr>
        <w:t>Group seminars/critiques</w:t>
      </w:r>
    </w:p>
    <w:p w:rsidR="0054581C" w:rsidRPr="007921F0" w:rsidRDefault="0054581C" w:rsidP="0054581C">
      <w:pPr>
        <w:pStyle w:val="ListParagraph"/>
        <w:numPr>
          <w:ilvl w:val="0"/>
          <w:numId w:val="8"/>
        </w:numPr>
        <w:jc w:val="both"/>
        <w:rPr>
          <w:rFonts w:ascii="Arial" w:hAnsi="Arial" w:cs="Arial"/>
        </w:rPr>
      </w:pPr>
      <w:r w:rsidRPr="007921F0">
        <w:rPr>
          <w:rFonts w:ascii="Arial" w:hAnsi="Arial" w:cs="Arial"/>
        </w:rPr>
        <w:t>One to one lecturer-student discussion</w:t>
      </w:r>
    </w:p>
    <w:p w:rsidR="0054581C" w:rsidRPr="007921F0" w:rsidRDefault="0054581C" w:rsidP="0054581C">
      <w:pPr>
        <w:rPr>
          <w:rFonts w:ascii="Arial" w:hAnsi="Arial" w:cs="Arial"/>
          <w:b/>
        </w:rPr>
      </w:pPr>
      <w:r w:rsidRPr="007921F0">
        <w:rPr>
          <w:rFonts w:ascii="Arial" w:hAnsi="Arial" w:cs="Arial"/>
          <w:b/>
        </w:rPr>
        <w:t>Assessment Method</w:t>
      </w:r>
    </w:p>
    <w:p w:rsidR="0054581C" w:rsidRPr="007921F0" w:rsidRDefault="0054581C" w:rsidP="0054581C">
      <w:pPr>
        <w:rPr>
          <w:rFonts w:ascii="Arial" w:hAnsi="Arial" w:cs="Arial"/>
          <w:b/>
        </w:rPr>
      </w:pPr>
      <w:r w:rsidRPr="007921F0">
        <w:rPr>
          <w:rFonts w:ascii="Arial" w:hAnsi="Arial" w:cs="Arial"/>
          <w:u w:val="single"/>
        </w:rPr>
        <w:lastRenderedPageBreak/>
        <w:t>Course work</w:t>
      </w:r>
      <w:r w:rsidRPr="007921F0">
        <w:rPr>
          <w:rFonts w:ascii="Arial" w:hAnsi="Arial" w:cs="Arial"/>
          <w:b/>
          <w:u w:val="single"/>
        </w:rPr>
        <w:t xml:space="preserve"> </w:t>
      </w:r>
      <w:r w:rsidRPr="007921F0">
        <w:rPr>
          <w:rFonts w:ascii="Arial" w:hAnsi="Arial" w:cs="Arial"/>
          <w:u w:val="single"/>
        </w:rPr>
        <w:t>40%</w:t>
      </w:r>
    </w:p>
    <w:p w:rsidR="0054581C" w:rsidRPr="007921F0" w:rsidRDefault="0054581C" w:rsidP="0054581C">
      <w:pPr>
        <w:numPr>
          <w:ilvl w:val="0"/>
          <w:numId w:val="1"/>
        </w:numPr>
        <w:spacing w:after="0"/>
        <w:rPr>
          <w:rFonts w:ascii="Arial" w:hAnsi="Arial" w:cs="Arial"/>
          <w:b/>
        </w:rPr>
      </w:pPr>
      <w:r w:rsidRPr="007921F0">
        <w:rPr>
          <w:rFonts w:ascii="Arial" w:hAnsi="Arial" w:cs="Arial"/>
        </w:rPr>
        <w:t>Ideation, planning, and development of preliminary studies/sketches 10%</w:t>
      </w:r>
    </w:p>
    <w:p w:rsidR="0054581C" w:rsidRPr="007921F0" w:rsidRDefault="0054581C" w:rsidP="0054581C">
      <w:pPr>
        <w:numPr>
          <w:ilvl w:val="0"/>
          <w:numId w:val="1"/>
        </w:numPr>
        <w:spacing w:after="0"/>
        <w:rPr>
          <w:rFonts w:ascii="Arial" w:hAnsi="Arial" w:cs="Arial"/>
          <w:b/>
        </w:rPr>
      </w:pPr>
      <w:r w:rsidRPr="007921F0">
        <w:rPr>
          <w:rFonts w:ascii="Arial" w:hAnsi="Arial" w:cs="Arial"/>
        </w:rPr>
        <w:t>Execution of the practical work 20%</w:t>
      </w:r>
    </w:p>
    <w:p w:rsidR="0054581C" w:rsidRPr="007921F0" w:rsidRDefault="0054581C" w:rsidP="0054581C">
      <w:pPr>
        <w:numPr>
          <w:ilvl w:val="0"/>
          <w:numId w:val="1"/>
        </w:numPr>
        <w:spacing w:after="0"/>
        <w:rPr>
          <w:rFonts w:ascii="Arial" w:hAnsi="Arial" w:cs="Arial"/>
          <w:b/>
        </w:rPr>
      </w:pPr>
      <w:r w:rsidRPr="007921F0">
        <w:rPr>
          <w:rFonts w:ascii="Arial" w:hAnsi="Arial" w:cs="Arial"/>
        </w:rPr>
        <w:t>Dialogue with theory in relation practice 10%</w:t>
      </w:r>
    </w:p>
    <w:p w:rsidR="0054581C" w:rsidRPr="007921F0" w:rsidRDefault="0054581C" w:rsidP="0054581C">
      <w:pPr>
        <w:rPr>
          <w:rFonts w:ascii="Arial" w:hAnsi="Arial" w:cs="Arial"/>
          <w:u w:val="single"/>
        </w:rPr>
      </w:pPr>
      <w:r w:rsidRPr="007921F0">
        <w:rPr>
          <w:rFonts w:ascii="Arial" w:hAnsi="Arial" w:cs="Arial"/>
          <w:u w:val="single"/>
        </w:rPr>
        <w:t>End of semester examination 60%</w:t>
      </w:r>
    </w:p>
    <w:p w:rsidR="0054581C" w:rsidRPr="007921F0" w:rsidRDefault="0054581C" w:rsidP="0054581C">
      <w:pPr>
        <w:numPr>
          <w:ilvl w:val="0"/>
          <w:numId w:val="2"/>
        </w:numPr>
        <w:spacing w:after="0"/>
        <w:rPr>
          <w:rFonts w:ascii="Arial" w:hAnsi="Arial" w:cs="Arial"/>
        </w:rPr>
      </w:pPr>
      <w:r w:rsidRPr="007921F0">
        <w:rPr>
          <w:rFonts w:ascii="Arial" w:hAnsi="Arial" w:cs="Arial"/>
        </w:rPr>
        <w:t>Theory examination 20%</w:t>
      </w:r>
    </w:p>
    <w:p w:rsidR="0054581C" w:rsidRPr="007921F0" w:rsidRDefault="0054581C" w:rsidP="0054581C">
      <w:pPr>
        <w:numPr>
          <w:ilvl w:val="0"/>
          <w:numId w:val="2"/>
        </w:numPr>
        <w:spacing w:after="0"/>
        <w:rPr>
          <w:rFonts w:ascii="Arial" w:hAnsi="Arial" w:cs="Arial"/>
        </w:rPr>
      </w:pPr>
      <w:r w:rsidRPr="007921F0">
        <w:rPr>
          <w:rFonts w:ascii="Arial" w:hAnsi="Arial" w:cs="Arial"/>
        </w:rPr>
        <w:t>Practical examination 40%</w:t>
      </w:r>
    </w:p>
    <w:p w:rsidR="0054581C" w:rsidRPr="007921F0" w:rsidRDefault="0054581C" w:rsidP="0054581C">
      <w:pPr>
        <w:rPr>
          <w:rFonts w:ascii="Arial" w:hAnsi="Arial" w:cs="Arial"/>
          <w:u w:val="single"/>
        </w:rPr>
      </w:pPr>
      <w:r w:rsidRPr="007921F0">
        <w:rPr>
          <w:rFonts w:ascii="Arial" w:hAnsi="Arial" w:cs="Arial"/>
          <w:u w:val="single"/>
        </w:rPr>
        <w:t>Final total mark 100%</w:t>
      </w:r>
    </w:p>
    <w:p w:rsidR="0054581C" w:rsidRPr="007921F0" w:rsidRDefault="0054581C" w:rsidP="0054581C">
      <w:pPr>
        <w:spacing w:before="240"/>
        <w:jc w:val="both"/>
        <w:rPr>
          <w:rFonts w:ascii="Arial" w:hAnsi="Arial" w:cs="Arial"/>
          <w:b/>
        </w:rPr>
      </w:pPr>
      <w:r w:rsidRPr="007921F0">
        <w:rPr>
          <w:rFonts w:ascii="Arial" w:hAnsi="Arial" w:cs="Arial"/>
          <w:b/>
        </w:rPr>
        <w:t>Suggested reading list</w:t>
      </w:r>
    </w:p>
    <w:p w:rsidR="0054581C" w:rsidRPr="007921F0" w:rsidRDefault="0054581C" w:rsidP="0054581C">
      <w:pPr>
        <w:pStyle w:val="ListParagraph"/>
        <w:numPr>
          <w:ilvl w:val="0"/>
          <w:numId w:val="9"/>
        </w:numPr>
        <w:jc w:val="both"/>
        <w:rPr>
          <w:rFonts w:ascii="Arial" w:hAnsi="Arial" w:cs="Arial"/>
        </w:rPr>
      </w:pPr>
      <w:r w:rsidRPr="007921F0">
        <w:rPr>
          <w:rFonts w:ascii="Arial" w:hAnsi="Arial" w:cs="Arial"/>
        </w:rPr>
        <w:t>Ken Howard: Art class: A beginner’s complete guide to painting and drawing</w:t>
      </w:r>
    </w:p>
    <w:p w:rsidR="0054581C" w:rsidRPr="007921F0" w:rsidRDefault="0054581C" w:rsidP="0054581C">
      <w:pPr>
        <w:pStyle w:val="ListParagraph"/>
        <w:numPr>
          <w:ilvl w:val="0"/>
          <w:numId w:val="9"/>
        </w:numPr>
        <w:jc w:val="both"/>
        <w:rPr>
          <w:rFonts w:ascii="Arial" w:hAnsi="Arial" w:cs="Arial"/>
        </w:rPr>
      </w:pPr>
      <w:r w:rsidRPr="007921F0">
        <w:rPr>
          <w:rFonts w:ascii="Arial" w:hAnsi="Arial" w:cs="Arial"/>
        </w:rPr>
        <w:t>Linda Holtzschue: Understanding colour: An introduction for designers</w:t>
      </w:r>
    </w:p>
    <w:p w:rsidR="0054581C" w:rsidRPr="007921F0" w:rsidRDefault="0054581C" w:rsidP="0054581C">
      <w:pPr>
        <w:pStyle w:val="ListParagraph"/>
        <w:numPr>
          <w:ilvl w:val="0"/>
          <w:numId w:val="9"/>
        </w:numPr>
        <w:jc w:val="both"/>
        <w:rPr>
          <w:rFonts w:ascii="Arial" w:hAnsi="Arial" w:cs="Arial"/>
        </w:rPr>
      </w:pPr>
      <w:r w:rsidRPr="007921F0">
        <w:rPr>
          <w:rFonts w:ascii="Arial" w:hAnsi="Arial" w:cs="Arial"/>
        </w:rPr>
        <w:t>Gyorgy Keeps: Language of VISION</w:t>
      </w:r>
    </w:p>
    <w:p w:rsidR="0054581C" w:rsidRPr="007921F0" w:rsidRDefault="0054581C" w:rsidP="0054581C">
      <w:pPr>
        <w:pStyle w:val="ListParagraph"/>
        <w:numPr>
          <w:ilvl w:val="0"/>
          <w:numId w:val="9"/>
        </w:numPr>
        <w:jc w:val="both"/>
        <w:rPr>
          <w:rFonts w:ascii="Arial" w:hAnsi="Arial" w:cs="Arial"/>
        </w:rPr>
      </w:pPr>
      <w:r w:rsidRPr="007921F0">
        <w:rPr>
          <w:rFonts w:ascii="Arial" w:hAnsi="Arial" w:cs="Arial"/>
        </w:rPr>
        <w:t>Robert Hughes: Impressionist and modern works on paper</w:t>
      </w:r>
    </w:p>
    <w:p w:rsidR="0054581C" w:rsidRPr="007921F0" w:rsidRDefault="0054581C" w:rsidP="0054581C">
      <w:pPr>
        <w:pStyle w:val="ListParagraph"/>
        <w:numPr>
          <w:ilvl w:val="0"/>
          <w:numId w:val="9"/>
        </w:numPr>
        <w:jc w:val="both"/>
        <w:rPr>
          <w:rFonts w:ascii="Arial" w:hAnsi="Arial" w:cs="Arial"/>
        </w:rPr>
      </w:pPr>
      <w:r w:rsidRPr="007921F0">
        <w:rPr>
          <w:rFonts w:ascii="Arial" w:hAnsi="Arial" w:cs="Arial"/>
        </w:rPr>
        <w:t>Diana Waldman: Mak Rothko, 1903-1970: A retrospective.</w:t>
      </w:r>
    </w:p>
    <w:p w:rsidR="00D73D89" w:rsidRDefault="00D73D89">
      <w:bookmarkStart w:id="0" w:name="_GoBack"/>
      <w:bookmarkEnd w:id="0"/>
    </w:p>
    <w:sectPr w:rsidR="00D73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02A3E"/>
    <w:multiLevelType w:val="hybridMultilevel"/>
    <w:tmpl w:val="EAF44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B57B81"/>
    <w:multiLevelType w:val="hybridMultilevel"/>
    <w:tmpl w:val="F1363842"/>
    <w:lvl w:ilvl="0" w:tplc="8450929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834A51"/>
    <w:multiLevelType w:val="hybridMultilevel"/>
    <w:tmpl w:val="154EB95A"/>
    <w:lvl w:ilvl="0" w:tplc="8450929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A97909"/>
    <w:multiLevelType w:val="hybridMultilevel"/>
    <w:tmpl w:val="DAD8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517B35"/>
    <w:multiLevelType w:val="hybridMultilevel"/>
    <w:tmpl w:val="3168AF88"/>
    <w:lvl w:ilvl="0" w:tplc="54E66F6E">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052064"/>
    <w:multiLevelType w:val="hybridMultilevel"/>
    <w:tmpl w:val="FD764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B134AD"/>
    <w:multiLevelType w:val="hybridMultilevel"/>
    <w:tmpl w:val="30D60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C0107E"/>
    <w:multiLevelType w:val="hybridMultilevel"/>
    <w:tmpl w:val="92123628"/>
    <w:lvl w:ilvl="0" w:tplc="8450929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F07F9E"/>
    <w:multiLevelType w:val="hybridMultilevel"/>
    <w:tmpl w:val="28AA5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8"/>
  </w:num>
  <w:num w:numId="6">
    <w:abstractNumId w:val="5"/>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81C"/>
    <w:rsid w:val="0054581C"/>
    <w:rsid w:val="00D73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81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8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81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565</Words>
  <Characters>3224</Characters>
  <Application>Microsoft Office Word</Application>
  <DocSecurity>0</DocSecurity>
  <Lines>26</Lines>
  <Paragraphs>7</Paragraphs>
  <ScaleCrop>false</ScaleCrop>
  <Company/>
  <LinksUpToDate>false</LinksUpToDate>
  <CharactersWithSpaces>3782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2014-07-25T12:41:00Z</dcterms:created>
  <dcterms:modified xsi:type="dcterms:W3CDTF">2014-07-25T12:41:00Z</dcterms:modified>
</cp:coreProperties>
</file>