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5D" w:rsidRPr="007921F0" w:rsidRDefault="00CD6A5D" w:rsidP="00CD6A5D">
      <w:pPr>
        <w:pStyle w:val="NoSpacing"/>
        <w:shd w:val="clear" w:color="auto" w:fill="FFFFFF"/>
        <w:spacing w:line="276" w:lineRule="auto"/>
        <w:jc w:val="both"/>
        <w:rPr>
          <w:rFonts w:ascii="Arial" w:hAnsi="Arial" w:cs="Arial"/>
          <w:b/>
        </w:rPr>
      </w:pPr>
      <w:r>
        <w:rPr>
          <w:rFonts w:ascii="Arial" w:hAnsi="Arial" w:cs="Arial"/>
          <w:b/>
        </w:rPr>
        <w:t xml:space="preserve">COURSE TITLE: </w:t>
      </w:r>
      <w:r>
        <w:rPr>
          <w:rFonts w:ascii="Arial" w:hAnsi="Arial" w:cs="Arial"/>
          <w:b/>
        </w:rPr>
        <w:tab/>
      </w:r>
      <w:r w:rsidRPr="007921F0">
        <w:rPr>
          <w:rFonts w:ascii="Arial" w:hAnsi="Arial" w:cs="Arial"/>
          <w:b/>
        </w:rPr>
        <w:t>WATERCOLOR PAINTING II</w:t>
      </w:r>
    </w:p>
    <w:p w:rsidR="00CD6A5D" w:rsidRPr="007921F0" w:rsidRDefault="00CD6A5D" w:rsidP="00CD6A5D">
      <w:pPr>
        <w:pStyle w:val="NoSpacing"/>
        <w:shd w:val="clear" w:color="auto" w:fill="FFFFFF"/>
        <w:spacing w:before="240" w:line="276" w:lineRule="auto"/>
        <w:jc w:val="both"/>
        <w:rPr>
          <w:rFonts w:ascii="Arial" w:hAnsi="Arial" w:cs="Arial"/>
          <w:b/>
        </w:rPr>
      </w:pPr>
      <w:r>
        <w:rPr>
          <w:rFonts w:ascii="Arial" w:hAnsi="Arial" w:cs="Arial"/>
          <w:b/>
        </w:rPr>
        <w:t xml:space="preserve">COURSE CODE: </w:t>
      </w:r>
      <w:r>
        <w:rPr>
          <w:rFonts w:ascii="Arial" w:hAnsi="Arial" w:cs="Arial"/>
          <w:b/>
        </w:rPr>
        <w:tab/>
      </w:r>
      <w:r w:rsidRPr="007921F0">
        <w:rPr>
          <w:rFonts w:ascii="Arial" w:hAnsi="Arial" w:cs="Arial"/>
          <w:b/>
        </w:rPr>
        <w:t>IFA 2111</w:t>
      </w:r>
    </w:p>
    <w:p w:rsidR="00CD6A5D" w:rsidRPr="007921F0" w:rsidRDefault="00CD6A5D" w:rsidP="00CD6A5D">
      <w:pPr>
        <w:pStyle w:val="NoSpacing"/>
        <w:shd w:val="clear" w:color="auto" w:fill="FFFFFF"/>
        <w:spacing w:line="276" w:lineRule="auto"/>
        <w:rPr>
          <w:rFonts w:ascii="Arial" w:hAnsi="Arial" w:cs="Arial"/>
        </w:rPr>
      </w:pPr>
    </w:p>
    <w:p w:rsidR="00CD6A5D" w:rsidRPr="007921F0" w:rsidRDefault="00CD6A5D" w:rsidP="00CD6A5D">
      <w:pPr>
        <w:pStyle w:val="NoSpacing"/>
        <w:shd w:val="clear" w:color="auto" w:fill="FFFFFF"/>
        <w:spacing w:line="276" w:lineRule="auto"/>
        <w:rPr>
          <w:rFonts w:ascii="Arial" w:hAnsi="Arial" w:cs="Arial"/>
          <w:b/>
        </w:rPr>
      </w:pPr>
      <w:r w:rsidRPr="007921F0">
        <w:rPr>
          <w:rFonts w:ascii="Arial" w:hAnsi="Arial" w:cs="Arial"/>
          <w:b/>
        </w:rPr>
        <w:t>Course Description</w:t>
      </w:r>
    </w:p>
    <w:p w:rsidR="00CD6A5D" w:rsidRPr="007921F0" w:rsidRDefault="00CD6A5D" w:rsidP="00CD6A5D">
      <w:pPr>
        <w:pStyle w:val="NoSpacing"/>
        <w:shd w:val="clear" w:color="auto" w:fill="FFFFFF"/>
        <w:spacing w:line="276" w:lineRule="auto"/>
        <w:rPr>
          <w:rFonts w:ascii="Arial" w:hAnsi="Arial" w:cs="Arial"/>
        </w:rPr>
      </w:pPr>
      <w:r w:rsidRPr="007921F0">
        <w:rPr>
          <w:rFonts w:ascii="Arial" w:hAnsi="Arial" w:cs="Arial"/>
        </w:rPr>
        <w:t>Painting experiences in transparent water colour, painting methods and techniques, great emphasis on individual development and experimental use of the medium. More working and studies in water colour, washes, brushes, comparative studies, outdoor practice, individual development and experimental use of the medium.</w:t>
      </w:r>
    </w:p>
    <w:p w:rsidR="00CD6A5D" w:rsidRPr="007921F0" w:rsidRDefault="00CD6A5D" w:rsidP="00CD6A5D">
      <w:pPr>
        <w:pStyle w:val="NoSpacing"/>
        <w:shd w:val="clear" w:color="auto" w:fill="FFFFFF"/>
        <w:spacing w:line="276" w:lineRule="auto"/>
        <w:rPr>
          <w:rFonts w:ascii="Arial" w:hAnsi="Arial" w:cs="Arial"/>
        </w:rPr>
      </w:pPr>
    </w:p>
    <w:p w:rsidR="00CD6A5D" w:rsidRPr="007921F0" w:rsidRDefault="00CD6A5D" w:rsidP="00CD6A5D">
      <w:pPr>
        <w:pStyle w:val="NoSpacing"/>
        <w:shd w:val="clear" w:color="auto" w:fill="FFFFFF"/>
        <w:spacing w:line="276" w:lineRule="auto"/>
        <w:rPr>
          <w:rFonts w:ascii="Arial" w:hAnsi="Arial" w:cs="Arial"/>
        </w:rPr>
      </w:pPr>
      <w:r w:rsidRPr="007921F0">
        <w:rPr>
          <w:rFonts w:ascii="Arial" w:hAnsi="Arial" w:cs="Arial"/>
        </w:rPr>
        <w:t>Prerequisite: IFA 1106</w:t>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t xml:space="preserve">                         </w:t>
      </w:r>
    </w:p>
    <w:p w:rsidR="00CD6A5D" w:rsidRPr="007921F0" w:rsidRDefault="00CD6A5D" w:rsidP="00CD6A5D">
      <w:pPr>
        <w:pStyle w:val="NoSpacing"/>
        <w:shd w:val="clear" w:color="auto" w:fill="FFFFFF"/>
        <w:spacing w:before="240" w:line="276" w:lineRule="auto"/>
        <w:rPr>
          <w:rFonts w:ascii="Arial" w:hAnsi="Arial" w:cs="Arial"/>
          <w:b/>
        </w:rPr>
      </w:pPr>
      <w:r w:rsidRPr="007921F0">
        <w:rPr>
          <w:rFonts w:ascii="Arial" w:hAnsi="Arial" w:cs="Arial"/>
          <w:b/>
        </w:rPr>
        <w:t>Course Objectives</w:t>
      </w:r>
    </w:p>
    <w:p w:rsidR="00CD6A5D" w:rsidRPr="007921F0" w:rsidRDefault="00CD6A5D" w:rsidP="00CD6A5D">
      <w:pPr>
        <w:pStyle w:val="NoSpacing"/>
        <w:shd w:val="clear" w:color="auto" w:fill="FFFFFF"/>
        <w:spacing w:line="276" w:lineRule="auto"/>
        <w:rPr>
          <w:rFonts w:ascii="Arial" w:hAnsi="Arial" w:cs="Arial"/>
          <w:b/>
        </w:rPr>
      </w:pPr>
    </w:p>
    <w:p w:rsidR="00CD6A5D" w:rsidRPr="007921F0" w:rsidRDefault="00CD6A5D" w:rsidP="00CD6A5D">
      <w:pPr>
        <w:pStyle w:val="NoSpacing"/>
        <w:numPr>
          <w:ilvl w:val="0"/>
          <w:numId w:val="2"/>
        </w:numPr>
        <w:shd w:val="clear" w:color="auto" w:fill="FFFFFF"/>
        <w:spacing w:line="276" w:lineRule="auto"/>
        <w:rPr>
          <w:rFonts w:ascii="Arial" w:hAnsi="Arial" w:cs="Arial"/>
        </w:rPr>
      </w:pPr>
      <w:r w:rsidRPr="007921F0">
        <w:rPr>
          <w:rFonts w:ascii="Arial" w:hAnsi="Arial" w:cs="Arial"/>
        </w:rPr>
        <w:t>Students are exposed to the medium and are expected  to understand its nature, how different it is from other media and its applicability.</w:t>
      </w:r>
    </w:p>
    <w:p w:rsidR="00CD6A5D" w:rsidRPr="007921F0" w:rsidRDefault="00CD6A5D" w:rsidP="00CD6A5D">
      <w:pPr>
        <w:pStyle w:val="NoSpacing"/>
        <w:numPr>
          <w:ilvl w:val="0"/>
          <w:numId w:val="2"/>
        </w:numPr>
        <w:shd w:val="clear" w:color="auto" w:fill="FFFFFF"/>
        <w:spacing w:line="276" w:lineRule="auto"/>
        <w:rPr>
          <w:rFonts w:ascii="Arial" w:hAnsi="Arial" w:cs="Arial"/>
        </w:rPr>
      </w:pPr>
      <w:r w:rsidRPr="007921F0">
        <w:rPr>
          <w:rFonts w:ascii="Arial" w:hAnsi="Arial" w:cs="Arial"/>
        </w:rPr>
        <w:t>The course is aimed at pointing out the characteristics of water colour painting, by looking at the different techniques and methods.</w:t>
      </w:r>
    </w:p>
    <w:p w:rsidR="00CD6A5D" w:rsidRPr="0019234E" w:rsidRDefault="00CD6A5D" w:rsidP="00CD6A5D">
      <w:pPr>
        <w:pStyle w:val="NoSpacing"/>
        <w:numPr>
          <w:ilvl w:val="0"/>
          <w:numId w:val="2"/>
        </w:numPr>
        <w:shd w:val="clear" w:color="auto" w:fill="FFFFFF"/>
        <w:spacing w:line="276" w:lineRule="auto"/>
        <w:rPr>
          <w:rFonts w:ascii="Arial" w:hAnsi="Arial" w:cs="Arial"/>
        </w:rPr>
      </w:pPr>
      <w:r w:rsidRPr="007921F0">
        <w:rPr>
          <w:rFonts w:ascii="Arial" w:hAnsi="Arial" w:cs="Arial"/>
        </w:rPr>
        <w:t>The course is also aimed at providing students with freedom of expression using the most fluid medium (water colour) through experiment and personal experience.</w:t>
      </w:r>
    </w:p>
    <w:p w:rsidR="00CD6A5D" w:rsidRPr="007921F0" w:rsidRDefault="00CD6A5D" w:rsidP="00CD6A5D">
      <w:pPr>
        <w:pStyle w:val="NoSpacing"/>
        <w:shd w:val="clear" w:color="auto" w:fill="FFFFFF"/>
        <w:spacing w:before="240" w:line="276" w:lineRule="auto"/>
        <w:rPr>
          <w:rFonts w:ascii="Arial" w:hAnsi="Arial" w:cs="Arial"/>
          <w:b/>
        </w:rPr>
      </w:pPr>
      <w:r w:rsidRPr="007921F0">
        <w:rPr>
          <w:rFonts w:ascii="Arial" w:hAnsi="Arial" w:cs="Arial"/>
          <w:b/>
        </w:rPr>
        <w:t>Course Outline</w:t>
      </w:r>
    </w:p>
    <w:p w:rsidR="00CD6A5D" w:rsidRPr="007921F0" w:rsidRDefault="00CD6A5D" w:rsidP="00CD6A5D">
      <w:pPr>
        <w:pStyle w:val="NoSpacing"/>
        <w:shd w:val="clear" w:color="auto" w:fill="FFFFFF"/>
        <w:spacing w:line="276" w:lineRule="auto"/>
        <w:rPr>
          <w:rFonts w:ascii="Arial" w:hAnsi="Arial" w:cs="Arial"/>
          <w:b/>
        </w:rPr>
      </w:pPr>
    </w:p>
    <w:p w:rsidR="00CD6A5D" w:rsidRPr="007921F0" w:rsidRDefault="00CD6A5D" w:rsidP="00CD6A5D">
      <w:pPr>
        <w:pStyle w:val="NoSpacing"/>
        <w:shd w:val="clear" w:color="auto" w:fill="FFFFFF"/>
        <w:tabs>
          <w:tab w:val="left" w:pos="1020"/>
          <w:tab w:val="left" w:pos="3348"/>
        </w:tabs>
        <w:spacing w:line="276" w:lineRule="auto"/>
        <w:rPr>
          <w:rFonts w:ascii="Arial" w:hAnsi="Arial" w:cs="Arial"/>
          <w:b/>
        </w:rPr>
      </w:pPr>
      <w:r w:rsidRPr="007921F0">
        <w:rPr>
          <w:rFonts w:ascii="Arial" w:eastAsia="Times New Roman" w:hAnsi="Arial" w:cs="Arial"/>
          <w:b/>
          <w:bCs/>
        </w:rPr>
        <w:t>Week 1</w:t>
      </w:r>
      <w:r w:rsidRPr="007921F0">
        <w:rPr>
          <w:rFonts w:ascii="Arial" w:hAnsi="Arial" w:cs="Arial"/>
          <w:b/>
        </w:rPr>
        <w:t>-2: Experimenting with colour</w:t>
      </w:r>
    </w:p>
    <w:p w:rsidR="00CD6A5D" w:rsidRPr="007921F0" w:rsidRDefault="00CD6A5D" w:rsidP="00CD6A5D">
      <w:pPr>
        <w:pStyle w:val="NoSpacing"/>
        <w:shd w:val="clear" w:color="auto" w:fill="FFFFFF"/>
        <w:spacing w:before="240" w:line="276" w:lineRule="auto"/>
        <w:rPr>
          <w:rFonts w:ascii="Arial" w:hAnsi="Arial" w:cs="Arial"/>
        </w:rPr>
      </w:pPr>
      <w:r w:rsidRPr="007921F0">
        <w:rPr>
          <w:rFonts w:ascii="Arial" w:hAnsi="Arial" w:cs="Arial"/>
        </w:rPr>
        <w:t>Emphasis on transparency, laying washes, choice of brushes and brush handling</w:t>
      </w:r>
    </w:p>
    <w:p w:rsidR="00CD6A5D" w:rsidRPr="007921F0" w:rsidRDefault="00CD6A5D" w:rsidP="00CD6A5D">
      <w:pPr>
        <w:pStyle w:val="NoSpacing"/>
        <w:shd w:val="clear" w:color="auto" w:fill="FFFFFF"/>
        <w:spacing w:before="240" w:line="276" w:lineRule="auto"/>
        <w:rPr>
          <w:rFonts w:ascii="Arial" w:hAnsi="Arial" w:cs="Arial"/>
          <w:b/>
        </w:rPr>
      </w:pPr>
      <w:r w:rsidRPr="007921F0">
        <w:rPr>
          <w:rFonts w:ascii="Arial" w:eastAsia="Times New Roman" w:hAnsi="Arial" w:cs="Arial"/>
          <w:b/>
          <w:bCs/>
        </w:rPr>
        <w:t xml:space="preserve">Week 3: </w:t>
      </w:r>
      <w:r w:rsidRPr="007921F0">
        <w:rPr>
          <w:rFonts w:ascii="Arial" w:hAnsi="Arial" w:cs="Arial"/>
          <w:b/>
        </w:rPr>
        <w:t>Washes</w:t>
      </w:r>
    </w:p>
    <w:p w:rsidR="00CD6A5D" w:rsidRPr="007921F0" w:rsidRDefault="00CD6A5D" w:rsidP="00CD6A5D">
      <w:pPr>
        <w:pStyle w:val="NoSpacing"/>
        <w:shd w:val="clear" w:color="auto" w:fill="FFFFFF"/>
        <w:spacing w:before="240" w:line="276" w:lineRule="auto"/>
        <w:rPr>
          <w:rFonts w:ascii="Arial" w:hAnsi="Arial" w:cs="Arial"/>
        </w:rPr>
      </w:pPr>
      <w:r w:rsidRPr="007921F0">
        <w:rPr>
          <w:rFonts w:ascii="Arial" w:hAnsi="Arial" w:cs="Arial"/>
        </w:rPr>
        <w:t>Types of washes: Plane/flat washes, graded washes and texture</w:t>
      </w:r>
    </w:p>
    <w:p w:rsidR="00CD6A5D" w:rsidRPr="007921F0" w:rsidRDefault="00CD6A5D" w:rsidP="00CD6A5D">
      <w:pPr>
        <w:pStyle w:val="NoSpacing"/>
        <w:shd w:val="clear" w:color="auto" w:fill="FFFFFF"/>
        <w:spacing w:before="240" w:line="276" w:lineRule="auto"/>
        <w:rPr>
          <w:rFonts w:ascii="Arial" w:hAnsi="Arial" w:cs="Arial"/>
          <w:b/>
        </w:rPr>
      </w:pPr>
      <w:r w:rsidRPr="007921F0">
        <w:rPr>
          <w:rFonts w:ascii="Arial" w:eastAsia="Times New Roman" w:hAnsi="Arial" w:cs="Arial"/>
          <w:b/>
          <w:bCs/>
        </w:rPr>
        <w:t xml:space="preserve">Week 4: </w:t>
      </w:r>
      <w:r w:rsidRPr="007921F0">
        <w:rPr>
          <w:rFonts w:ascii="Arial" w:hAnsi="Arial" w:cs="Arial"/>
          <w:b/>
        </w:rPr>
        <w:t xml:space="preserve">Course Work Assessment 10%    </w:t>
      </w:r>
    </w:p>
    <w:p w:rsidR="00CD6A5D" w:rsidRPr="007921F0" w:rsidRDefault="00CD6A5D" w:rsidP="00CD6A5D">
      <w:pPr>
        <w:pStyle w:val="NoSpacing"/>
        <w:shd w:val="clear" w:color="auto" w:fill="FFFFFF"/>
        <w:spacing w:before="240" w:line="276" w:lineRule="auto"/>
        <w:rPr>
          <w:rFonts w:ascii="Arial" w:hAnsi="Arial" w:cs="Arial"/>
          <w:b/>
        </w:rPr>
      </w:pPr>
      <w:r w:rsidRPr="007921F0">
        <w:rPr>
          <w:rFonts w:ascii="Arial" w:eastAsia="Times New Roman" w:hAnsi="Arial" w:cs="Arial"/>
          <w:b/>
          <w:bCs/>
        </w:rPr>
        <w:t xml:space="preserve">Week 5: </w:t>
      </w:r>
      <w:r w:rsidRPr="007921F0">
        <w:rPr>
          <w:rFonts w:ascii="Arial" w:hAnsi="Arial" w:cs="Arial"/>
          <w:b/>
        </w:rPr>
        <w:t>Outdoor painting:</w:t>
      </w:r>
    </w:p>
    <w:p w:rsidR="00CD6A5D" w:rsidRPr="007921F0" w:rsidRDefault="00CD6A5D" w:rsidP="00CD6A5D">
      <w:pPr>
        <w:pStyle w:val="NoSpacing"/>
        <w:numPr>
          <w:ilvl w:val="0"/>
          <w:numId w:val="4"/>
        </w:numPr>
        <w:shd w:val="clear" w:color="auto" w:fill="FFFFFF"/>
        <w:spacing w:before="240" w:line="276" w:lineRule="auto"/>
        <w:ind w:left="720"/>
        <w:rPr>
          <w:rFonts w:ascii="Arial" w:hAnsi="Arial" w:cs="Arial"/>
          <w:b/>
        </w:rPr>
      </w:pPr>
      <w:r w:rsidRPr="007921F0">
        <w:rPr>
          <w:rFonts w:ascii="Arial" w:hAnsi="Arial" w:cs="Arial"/>
        </w:rPr>
        <w:t>Studying skies and the horizon through laying washes.</w:t>
      </w:r>
    </w:p>
    <w:p w:rsidR="00CD6A5D" w:rsidRPr="007921F0" w:rsidRDefault="00CD6A5D" w:rsidP="00CD6A5D">
      <w:pPr>
        <w:pStyle w:val="NoSpacing"/>
        <w:numPr>
          <w:ilvl w:val="0"/>
          <w:numId w:val="4"/>
        </w:numPr>
        <w:shd w:val="clear" w:color="auto" w:fill="FFFFFF"/>
        <w:spacing w:before="240" w:line="276" w:lineRule="auto"/>
        <w:ind w:left="720"/>
        <w:rPr>
          <w:rFonts w:ascii="Arial" w:hAnsi="Arial" w:cs="Arial"/>
          <w:b/>
        </w:rPr>
      </w:pPr>
      <w:r w:rsidRPr="007921F0">
        <w:rPr>
          <w:rFonts w:ascii="Arial" w:hAnsi="Arial" w:cs="Arial"/>
        </w:rPr>
        <w:t xml:space="preserve">Emphasis on colour gradation and creation of distance  using washes                                  </w:t>
      </w:r>
    </w:p>
    <w:p w:rsidR="00CD6A5D" w:rsidRPr="007921F0" w:rsidRDefault="00CD6A5D" w:rsidP="00CD6A5D">
      <w:pPr>
        <w:pStyle w:val="NoSpacing"/>
        <w:shd w:val="clear" w:color="auto" w:fill="FFFFFF"/>
        <w:spacing w:before="240" w:line="276" w:lineRule="auto"/>
        <w:rPr>
          <w:rFonts w:ascii="Arial" w:hAnsi="Arial" w:cs="Arial"/>
          <w:b/>
        </w:rPr>
      </w:pPr>
      <w:r w:rsidRPr="007921F0">
        <w:rPr>
          <w:rFonts w:ascii="Arial" w:eastAsia="Times New Roman" w:hAnsi="Arial" w:cs="Arial"/>
          <w:b/>
          <w:bCs/>
        </w:rPr>
        <w:t xml:space="preserve">Week 6: </w:t>
      </w:r>
      <w:r w:rsidRPr="007921F0">
        <w:rPr>
          <w:rFonts w:ascii="Arial" w:hAnsi="Arial" w:cs="Arial"/>
          <w:b/>
        </w:rPr>
        <w:t>Course Work Assessment 10%</w:t>
      </w:r>
    </w:p>
    <w:p w:rsidR="00CD6A5D" w:rsidRPr="007921F0" w:rsidRDefault="00CD6A5D" w:rsidP="00CD6A5D">
      <w:pPr>
        <w:pStyle w:val="NoSpacing"/>
        <w:shd w:val="clear" w:color="auto" w:fill="FFFFFF"/>
        <w:tabs>
          <w:tab w:val="left" w:pos="1020"/>
          <w:tab w:val="left" w:pos="3348"/>
        </w:tabs>
        <w:spacing w:before="240" w:line="276" w:lineRule="auto"/>
        <w:rPr>
          <w:rFonts w:ascii="Arial" w:hAnsi="Arial" w:cs="Arial"/>
          <w:b/>
        </w:rPr>
      </w:pPr>
      <w:r w:rsidRPr="007921F0">
        <w:rPr>
          <w:rFonts w:ascii="Arial" w:eastAsia="Times New Roman" w:hAnsi="Arial" w:cs="Arial"/>
          <w:b/>
          <w:bCs/>
        </w:rPr>
        <w:t xml:space="preserve">Week 7: </w:t>
      </w:r>
      <w:r w:rsidRPr="007921F0">
        <w:rPr>
          <w:rFonts w:ascii="Arial" w:hAnsi="Arial" w:cs="Arial"/>
          <w:b/>
        </w:rPr>
        <w:t>Watercolour painting techniques</w:t>
      </w:r>
    </w:p>
    <w:p w:rsidR="00CD6A5D" w:rsidRPr="007921F0" w:rsidRDefault="00CD6A5D" w:rsidP="00CD6A5D">
      <w:pPr>
        <w:pStyle w:val="NoSpacing"/>
        <w:numPr>
          <w:ilvl w:val="0"/>
          <w:numId w:val="5"/>
        </w:numPr>
        <w:shd w:val="clear" w:color="auto" w:fill="FFFFFF"/>
        <w:spacing w:before="240" w:line="276" w:lineRule="auto"/>
        <w:ind w:left="720"/>
        <w:rPr>
          <w:rFonts w:ascii="Arial" w:hAnsi="Arial" w:cs="Arial"/>
        </w:rPr>
      </w:pPr>
      <w:r w:rsidRPr="007921F0">
        <w:rPr>
          <w:rFonts w:ascii="Arial" w:hAnsi="Arial" w:cs="Arial"/>
        </w:rPr>
        <w:t>Introduction to wet into wet, wet on to dry.</w:t>
      </w:r>
    </w:p>
    <w:p w:rsidR="00CD6A5D" w:rsidRPr="007921F0" w:rsidRDefault="00CD6A5D" w:rsidP="00CD6A5D">
      <w:pPr>
        <w:pStyle w:val="NoSpacing"/>
        <w:numPr>
          <w:ilvl w:val="0"/>
          <w:numId w:val="5"/>
        </w:numPr>
        <w:shd w:val="clear" w:color="auto" w:fill="FFFFFF"/>
        <w:tabs>
          <w:tab w:val="left" w:pos="720"/>
          <w:tab w:val="left" w:pos="3348"/>
        </w:tabs>
        <w:spacing w:line="276" w:lineRule="auto"/>
        <w:ind w:hanging="720"/>
        <w:rPr>
          <w:rFonts w:ascii="Arial" w:hAnsi="Arial" w:cs="Arial"/>
        </w:rPr>
      </w:pPr>
      <w:r w:rsidRPr="007921F0">
        <w:rPr>
          <w:rFonts w:ascii="Arial" w:hAnsi="Arial" w:cs="Arial"/>
        </w:rPr>
        <w:t>Comparisons of the two, relationships and differences</w:t>
      </w:r>
    </w:p>
    <w:p w:rsidR="00CD6A5D" w:rsidRPr="007921F0" w:rsidRDefault="00CD6A5D" w:rsidP="00CD6A5D">
      <w:pPr>
        <w:pStyle w:val="NoSpacing"/>
        <w:shd w:val="clear" w:color="auto" w:fill="FFFFFF"/>
        <w:tabs>
          <w:tab w:val="left" w:pos="1020"/>
          <w:tab w:val="left" w:pos="3348"/>
        </w:tabs>
        <w:spacing w:before="240" w:line="276" w:lineRule="auto"/>
        <w:rPr>
          <w:rFonts w:ascii="Arial" w:hAnsi="Arial" w:cs="Arial"/>
          <w:b/>
        </w:rPr>
      </w:pPr>
      <w:r w:rsidRPr="007921F0">
        <w:rPr>
          <w:rFonts w:ascii="Arial" w:eastAsia="Times New Roman" w:hAnsi="Arial" w:cs="Arial"/>
          <w:b/>
          <w:bCs/>
        </w:rPr>
        <w:lastRenderedPageBreak/>
        <w:t xml:space="preserve">Week 8: </w:t>
      </w:r>
      <w:r w:rsidRPr="007921F0">
        <w:rPr>
          <w:rFonts w:ascii="Arial" w:hAnsi="Arial" w:cs="Arial"/>
          <w:b/>
        </w:rPr>
        <w:t>Wet on to dry</w:t>
      </w:r>
    </w:p>
    <w:p w:rsidR="00CD6A5D" w:rsidRPr="007921F0" w:rsidRDefault="00CD6A5D" w:rsidP="00CD6A5D">
      <w:pPr>
        <w:pStyle w:val="NoSpacing"/>
        <w:numPr>
          <w:ilvl w:val="0"/>
          <w:numId w:val="6"/>
        </w:numPr>
        <w:shd w:val="clear" w:color="auto" w:fill="FFFFFF"/>
        <w:tabs>
          <w:tab w:val="left" w:pos="720"/>
          <w:tab w:val="left" w:pos="3348"/>
        </w:tabs>
        <w:spacing w:before="240" w:line="276" w:lineRule="auto"/>
        <w:ind w:hanging="720"/>
        <w:rPr>
          <w:rFonts w:ascii="Arial" w:hAnsi="Arial" w:cs="Arial"/>
          <w:b/>
        </w:rPr>
      </w:pPr>
      <w:r w:rsidRPr="007921F0">
        <w:rPr>
          <w:rFonts w:ascii="Arial" w:hAnsi="Arial" w:cs="Arial"/>
        </w:rPr>
        <w:t>Study of Kingdon house basing on the technique.</w:t>
      </w:r>
    </w:p>
    <w:p w:rsidR="00CD6A5D" w:rsidRPr="007921F0" w:rsidRDefault="00CD6A5D" w:rsidP="00CD6A5D">
      <w:pPr>
        <w:pStyle w:val="NoSpacing"/>
        <w:numPr>
          <w:ilvl w:val="0"/>
          <w:numId w:val="6"/>
        </w:numPr>
        <w:shd w:val="clear" w:color="auto" w:fill="FFFFFF"/>
        <w:tabs>
          <w:tab w:val="left" w:pos="720"/>
          <w:tab w:val="left" w:pos="3348"/>
        </w:tabs>
        <w:spacing w:line="276" w:lineRule="auto"/>
        <w:ind w:hanging="720"/>
        <w:rPr>
          <w:rFonts w:ascii="Arial" w:hAnsi="Arial" w:cs="Arial"/>
        </w:rPr>
      </w:pPr>
      <w:r w:rsidRPr="007921F0">
        <w:rPr>
          <w:rFonts w:ascii="Arial" w:hAnsi="Arial" w:cs="Arial"/>
        </w:rPr>
        <w:t xml:space="preserve">Emphasis on successive layers in creation of depth. Characteristics and  disadvantages </w:t>
      </w:r>
    </w:p>
    <w:p w:rsidR="00CD6A5D" w:rsidRPr="007921F0" w:rsidRDefault="00CD6A5D" w:rsidP="00CD6A5D">
      <w:pPr>
        <w:pStyle w:val="NoSpacing"/>
        <w:shd w:val="clear" w:color="auto" w:fill="FFFFFF"/>
        <w:tabs>
          <w:tab w:val="left" w:pos="1020"/>
          <w:tab w:val="left" w:pos="3348"/>
        </w:tabs>
        <w:spacing w:line="276" w:lineRule="auto"/>
        <w:rPr>
          <w:rFonts w:ascii="Arial" w:hAnsi="Arial" w:cs="Arial"/>
          <w:b/>
        </w:rPr>
      </w:pPr>
      <w:r w:rsidRPr="007921F0">
        <w:rPr>
          <w:rFonts w:ascii="Arial" w:eastAsia="Times New Roman" w:hAnsi="Arial" w:cs="Arial"/>
          <w:b/>
          <w:bCs/>
        </w:rPr>
        <w:t xml:space="preserve">Week 9: </w:t>
      </w:r>
      <w:r w:rsidRPr="007921F0">
        <w:rPr>
          <w:rFonts w:ascii="Arial" w:hAnsi="Arial" w:cs="Arial"/>
          <w:b/>
        </w:rPr>
        <w:t xml:space="preserve">Course Work Assessment 10%                                                                                             </w:t>
      </w:r>
    </w:p>
    <w:p w:rsidR="00CD6A5D" w:rsidRPr="007921F0" w:rsidRDefault="00CD6A5D" w:rsidP="00CD6A5D">
      <w:pPr>
        <w:pStyle w:val="NoSpacing"/>
        <w:shd w:val="clear" w:color="auto" w:fill="FFFFFF"/>
        <w:tabs>
          <w:tab w:val="left" w:pos="1020"/>
          <w:tab w:val="left" w:pos="3348"/>
        </w:tabs>
        <w:spacing w:before="240" w:line="276" w:lineRule="auto"/>
        <w:rPr>
          <w:rFonts w:ascii="Arial" w:hAnsi="Arial" w:cs="Arial"/>
          <w:b/>
        </w:rPr>
      </w:pPr>
      <w:r w:rsidRPr="007921F0">
        <w:rPr>
          <w:rFonts w:ascii="Arial" w:eastAsia="Times New Roman" w:hAnsi="Arial" w:cs="Arial"/>
          <w:b/>
          <w:bCs/>
        </w:rPr>
        <w:t>Week 10</w:t>
      </w:r>
      <w:r w:rsidRPr="007921F0">
        <w:rPr>
          <w:rFonts w:ascii="Arial" w:hAnsi="Arial" w:cs="Arial"/>
          <w:b/>
        </w:rPr>
        <w:t>: Wet into Wet</w:t>
      </w:r>
    </w:p>
    <w:p w:rsidR="00CD6A5D" w:rsidRPr="007921F0" w:rsidRDefault="00CD6A5D" w:rsidP="00CD6A5D">
      <w:pPr>
        <w:pStyle w:val="NoSpacing"/>
        <w:numPr>
          <w:ilvl w:val="0"/>
          <w:numId w:val="7"/>
        </w:numPr>
        <w:shd w:val="clear" w:color="auto" w:fill="FFFFFF"/>
        <w:spacing w:before="240" w:line="276" w:lineRule="auto"/>
        <w:ind w:left="720"/>
        <w:rPr>
          <w:rFonts w:ascii="Arial" w:hAnsi="Arial" w:cs="Arial"/>
        </w:rPr>
      </w:pPr>
      <w:r w:rsidRPr="007921F0">
        <w:rPr>
          <w:rFonts w:ascii="Arial" w:hAnsi="Arial" w:cs="Arial"/>
        </w:rPr>
        <w:t>Painting water and vegetation basing on sea scape.</w:t>
      </w:r>
    </w:p>
    <w:p w:rsidR="00CD6A5D" w:rsidRPr="007921F0" w:rsidRDefault="00CD6A5D" w:rsidP="00CD6A5D">
      <w:pPr>
        <w:pStyle w:val="NoSpacing"/>
        <w:numPr>
          <w:ilvl w:val="0"/>
          <w:numId w:val="7"/>
        </w:numPr>
        <w:shd w:val="clear" w:color="auto" w:fill="FFFFFF"/>
        <w:spacing w:line="276" w:lineRule="auto"/>
        <w:ind w:left="720"/>
        <w:rPr>
          <w:rFonts w:ascii="Arial" w:hAnsi="Arial" w:cs="Arial"/>
        </w:rPr>
      </w:pPr>
      <w:r w:rsidRPr="007921F0">
        <w:rPr>
          <w:rFonts w:ascii="Arial" w:hAnsi="Arial" w:cs="Arial"/>
        </w:rPr>
        <w:t>Study aids: Photographs of sea scape.</w:t>
      </w:r>
    </w:p>
    <w:p w:rsidR="00CD6A5D" w:rsidRPr="007921F0" w:rsidRDefault="00CD6A5D" w:rsidP="00CD6A5D">
      <w:pPr>
        <w:pStyle w:val="NoSpacing"/>
        <w:numPr>
          <w:ilvl w:val="0"/>
          <w:numId w:val="7"/>
        </w:numPr>
        <w:shd w:val="clear" w:color="auto" w:fill="FFFFFF"/>
        <w:spacing w:line="276" w:lineRule="auto"/>
        <w:ind w:left="720"/>
        <w:rPr>
          <w:rFonts w:ascii="Arial" w:hAnsi="Arial" w:cs="Arial"/>
        </w:rPr>
      </w:pPr>
      <w:r w:rsidRPr="007921F0">
        <w:rPr>
          <w:rFonts w:ascii="Arial" w:hAnsi="Arial" w:cs="Arial"/>
        </w:rPr>
        <w:t>Challenges and characteristics of the technique</w:t>
      </w:r>
    </w:p>
    <w:p w:rsidR="00CD6A5D" w:rsidRPr="007921F0" w:rsidRDefault="00CD6A5D" w:rsidP="00CD6A5D">
      <w:pPr>
        <w:pStyle w:val="NoSpacing"/>
        <w:shd w:val="clear" w:color="auto" w:fill="FFFFFF"/>
        <w:spacing w:before="240" w:line="276" w:lineRule="auto"/>
        <w:rPr>
          <w:rFonts w:ascii="Arial" w:hAnsi="Arial" w:cs="Arial"/>
          <w:b/>
        </w:rPr>
      </w:pPr>
      <w:r w:rsidRPr="007921F0">
        <w:rPr>
          <w:rFonts w:ascii="Arial" w:eastAsia="Times New Roman" w:hAnsi="Arial" w:cs="Arial"/>
          <w:b/>
          <w:bCs/>
        </w:rPr>
        <w:t xml:space="preserve">Week 11: </w:t>
      </w:r>
      <w:r w:rsidRPr="007921F0">
        <w:rPr>
          <w:rFonts w:ascii="Arial" w:hAnsi="Arial" w:cs="Arial"/>
          <w:b/>
        </w:rPr>
        <w:t>Techninques of water colour painting</w:t>
      </w:r>
    </w:p>
    <w:p w:rsidR="00CD6A5D" w:rsidRPr="007921F0" w:rsidRDefault="00CD6A5D" w:rsidP="00CD6A5D">
      <w:pPr>
        <w:pStyle w:val="NoSpacing"/>
        <w:shd w:val="clear" w:color="auto" w:fill="FFFFFF"/>
        <w:spacing w:before="240" w:line="276" w:lineRule="auto"/>
        <w:rPr>
          <w:rFonts w:ascii="Arial" w:hAnsi="Arial" w:cs="Arial"/>
        </w:rPr>
      </w:pPr>
      <w:r w:rsidRPr="007921F0">
        <w:rPr>
          <w:rFonts w:ascii="Arial" w:hAnsi="Arial" w:cs="Arial"/>
        </w:rPr>
        <w:t>Using both Wet into Wet and Wet on to Dry co-currently.</w:t>
      </w:r>
    </w:p>
    <w:p w:rsidR="00CD6A5D" w:rsidRPr="007921F0" w:rsidRDefault="00CD6A5D" w:rsidP="00CD6A5D">
      <w:pPr>
        <w:pStyle w:val="NoSpacing"/>
        <w:shd w:val="clear" w:color="auto" w:fill="FFFFFF"/>
        <w:tabs>
          <w:tab w:val="left" w:pos="1020"/>
          <w:tab w:val="left" w:pos="3348"/>
        </w:tabs>
        <w:spacing w:line="276" w:lineRule="auto"/>
        <w:rPr>
          <w:rFonts w:ascii="Arial" w:eastAsia="Times New Roman" w:hAnsi="Arial" w:cs="Arial"/>
          <w:b/>
          <w:bCs/>
        </w:rPr>
      </w:pPr>
    </w:p>
    <w:p w:rsidR="00CD6A5D" w:rsidRPr="007921F0" w:rsidRDefault="00CD6A5D" w:rsidP="00CD6A5D">
      <w:pPr>
        <w:pStyle w:val="NoSpacing"/>
        <w:shd w:val="clear" w:color="auto" w:fill="FFFFFF"/>
        <w:tabs>
          <w:tab w:val="left" w:pos="1020"/>
          <w:tab w:val="left" w:pos="3348"/>
        </w:tabs>
        <w:spacing w:line="276" w:lineRule="auto"/>
        <w:rPr>
          <w:rFonts w:ascii="Arial" w:hAnsi="Arial" w:cs="Arial"/>
          <w:b/>
        </w:rPr>
      </w:pPr>
      <w:r w:rsidRPr="007921F0">
        <w:rPr>
          <w:rFonts w:ascii="Arial" w:eastAsia="Times New Roman" w:hAnsi="Arial" w:cs="Arial"/>
          <w:b/>
          <w:bCs/>
        </w:rPr>
        <w:t>Week 12</w:t>
      </w:r>
      <w:r w:rsidRPr="007921F0">
        <w:rPr>
          <w:rFonts w:ascii="Arial" w:hAnsi="Arial" w:cs="Arial"/>
          <w:b/>
        </w:rPr>
        <w:t xml:space="preserve">: Course Work Assessment 10%                                                                                           </w:t>
      </w:r>
    </w:p>
    <w:p w:rsidR="00CD6A5D" w:rsidRPr="007921F0" w:rsidRDefault="00CD6A5D" w:rsidP="00CD6A5D">
      <w:pPr>
        <w:pStyle w:val="NoSpacing"/>
        <w:shd w:val="clear" w:color="auto" w:fill="FFFFFF"/>
        <w:tabs>
          <w:tab w:val="left" w:pos="720"/>
          <w:tab w:val="left" w:pos="3348"/>
        </w:tabs>
        <w:spacing w:line="276" w:lineRule="auto"/>
        <w:rPr>
          <w:rFonts w:ascii="Arial" w:eastAsia="Times New Roman" w:hAnsi="Arial" w:cs="Arial"/>
          <w:b/>
          <w:bCs/>
        </w:rPr>
      </w:pPr>
    </w:p>
    <w:p w:rsidR="00CD6A5D" w:rsidRPr="007921F0" w:rsidRDefault="00CD6A5D" w:rsidP="00CD6A5D">
      <w:pPr>
        <w:pStyle w:val="NoSpacing"/>
        <w:shd w:val="clear" w:color="auto" w:fill="FFFFFF"/>
        <w:tabs>
          <w:tab w:val="left" w:pos="720"/>
          <w:tab w:val="left" w:pos="3348"/>
        </w:tabs>
        <w:spacing w:line="276" w:lineRule="auto"/>
        <w:rPr>
          <w:rFonts w:ascii="Arial" w:hAnsi="Arial" w:cs="Arial"/>
        </w:rPr>
      </w:pPr>
      <w:r w:rsidRPr="007921F0">
        <w:rPr>
          <w:rFonts w:ascii="Arial" w:eastAsia="Times New Roman" w:hAnsi="Arial" w:cs="Arial"/>
          <w:b/>
          <w:bCs/>
        </w:rPr>
        <w:t>Week</w:t>
      </w:r>
      <w:r w:rsidRPr="007921F0">
        <w:rPr>
          <w:rFonts w:ascii="Arial" w:hAnsi="Arial" w:cs="Arial"/>
          <w:b/>
        </w:rPr>
        <w:t xml:space="preserve"> </w:t>
      </w:r>
      <w:r w:rsidRPr="007921F0">
        <w:rPr>
          <w:rFonts w:ascii="Arial" w:eastAsia="Times New Roman" w:hAnsi="Arial" w:cs="Arial"/>
          <w:b/>
          <w:bCs/>
        </w:rPr>
        <w:t xml:space="preserve">13-14: </w:t>
      </w:r>
      <w:r w:rsidRPr="007921F0">
        <w:rPr>
          <w:rFonts w:ascii="Arial" w:hAnsi="Arial" w:cs="Arial"/>
          <w:b/>
        </w:rPr>
        <w:t>Continue with techniques</w:t>
      </w:r>
    </w:p>
    <w:p w:rsidR="00CD6A5D" w:rsidRPr="007921F0" w:rsidRDefault="00CD6A5D" w:rsidP="00CD6A5D">
      <w:pPr>
        <w:pStyle w:val="NoSpacing"/>
        <w:shd w:val="clear" w:color="auto" w:fill="FFFFFF"/>
        <w:tabs>
          <w:tab w:val="left" w:pos="720"/>
          <w:tab w:val="left" w:pos="3348"/>
        </w:tabs>
        <w:spacing w:before="240" w:line="276" w:lineRule="auto"/>
        <w:rPr>
          <w:rFonts w:ascii="Arial" w:hAnsi="Arial" w:cs="Arial"/>
        </w:rPr>
      </w:pPr>
      <w:r w:rsidRPr="007921F0">
        <w:rPr>
          <w:rFonts w:ascii="Arial" w:hAnsi="Arial" w:cs="Arial"/>
        </w:rPr>
        <w:t xml:space="preserve">Texturing methods: Salting, Picking, Preservation, tooth brushes, scratching, etc.                                                                                             </w:t>
      </w:r>
    </w:p>
    <w:p w:rsidR="00CD6A5D" w:rsidRPr="007921F0" w:rsidRDefault="00CD6A5D" w:rsidP="00CD6A5D">
      <w:pPr>
        <w:pStyle w:val="NoSpacing"/>
        <w:shd w:val="clear" w:color="auto" w:fill="FFFFFF"/>
        <w:spacing w:before="240" w:line="276" w:lineRule="auto"/>
        <w:rPr>
          <w:rFonts w:ascii="Arial" w:hAnsi="Arial" w:cs="Arial"/>
          <w:b/>
        </w:rPr>
      </w:pPr>
      <w:r w:rsidRPr="007921F0">
        <w:rPr>
          <w:rFonts w:ascii="Arial" w:hAnsi="Arial" w:cs="Arial"/>
          <w:b/>
        </w:rPr>
        <w:t>Week 15:</w:t>
      </w:r>
      <w:r w:rsidRPr="007921F0">
        <w:rPr>
          <w:rFonts w:ascii="Arial" w:hAnsi="Arial" w:cs="Arial"/>
        </w:rPr>
        <w:t xml:space="preserve"> </w:t>
      </w:r>
      <w:r w:rsidRPr="007921F0">
        <w:rPr>
          <w:rFonts w:ascii="Arial" w:hAnsi="Arial" w:cs="Arial"/>
          <w:b/>
        </w:rPr>
        <w:t>Progressive assessment</w:t>
      </w:r>
    </w:p>
    <w:p w:rsidR="00CD6A5D" w:rsidRPr="007921F0" w:rsidRDefault="00CD6A5D" w:rsidP="00CD6A5D">
      <w:pPr>
        <w:pStyle w:val="NoSpacing"/>
        <w:shd w:val="clear" w:color="auto" w:fill="FFFFFF"/>
        <w:spacing w:before="240" w:line="276" w:lineRule="auto"/>
        <w:rPr>
          <w:rFonts w:ascii="Arial" w:hAnsi="Arial" w:cs="Arial"/>
          <w:b/>
        </w:rPr>
      </w:pPr>
      <w:r w:rsidRPr="007921F0">
        <w:rPr>
          <w:rFonts w:ascii="Arial" w:hAnsi="Arial" w:cs="Arial"/>
        </w:rPr>
        <w:t>All works done in the semester, pointing out the challenges and  areas of success</w:t>
      </w:r>
    </w:p>
    <w:p w:rsidR="00CD6A5D" w:rsidRPr="007921F0" w:rsidRDefault="00CD6A5D" w:rsidP="00CD6A5D">
      <w:pPr>
        <w:pStyle w:val="NoSpacing"/>
        <w:shd w:val="clear" w:color="auto" w:fill="FFFFFF"/>
        <w:tabs>
          <w:tab w:val="left" w:pos="1020"/>
          <w:tab w:val="left" w:pos="3348"/>
        </w:tabs>
        <w:spacing w:before="240" w:line="276" w:lineRule="auto"/>
        <w:rPr>
          <w:rFonts w:ascii="Arial" w:hAnsi="Arial" w:cs="Arial"/>
          <w:b/>
        </w:rPr>
      </w:pPr>
      <w:r w:rsidRPr="007921F0">
        <w:rPr>
          <w:rFonts w:ascii="Arial" w:eastAsia="Times New Roman" w:hAnsi="Arial" w:cs="Arial"/>
          <w:b/>
          <w:bCs/>
        </w:rPr>
        <w:t>Week</w:t>
      </w:r>
      <w:r w:rsidRPr="007921F0">
        <w:rPr>
          <w:rFonts w:ascii="Arial" w:hAnsi="Arial" w:cs="Arial"/>
          <w:b/>
        </w:rPr>
        <w:t xml:space="preserve"> </w:t>
      </w:r>
      <w:r w:rsidRPr="007921F0">
        <w:rPr>
          <w:rFonts w:ascii="Arial" w:eastAsia="Times New Roman" w:hAnsi="Arial" w:cs="Arial"/>
          <w:b/>
          <w:bCs/>
        </w:rPr>
        <w:t xml:space="preserve">16-17: University </w:t>
      </w:r>
      <w:r w:rsidRPr="007921F0">
        <w:rPr>
          <w:rFonts w:ascii="Arial" w:hAnsi="Arial" w:cs="Arial"/>
          <w:b/>
        </w:rPr>
        <w:t>examination</w:t>
      </w:r>
    </w:p>
    <w:p w:rsidR="00CD6A5D" w:rsidRDefault="00CD6A5D" w:rsidP="00CD6A5D">
      <w:pPr>
        <w:shd w:val="clear" w:color="auto" w:fill="FFFFFF"/>
        <w:spacing w:before="240"/>
        <w:jc w:val="both"/>
        <w:rPr>
          <w:rFonts w:ascii="Arial" w:hAnsi="Arial" w:cs="Arial"/>
          <w:b/>
        </w:rPr>
      </w:pPr>
    </w:p>
    <w:p w:rsidR="00CD6A5D" w:rsidRPr="007921F0" w:rsidRDefault="00CD6A5D" w:rsidP="00CD6A5D">
      <w:pPr>
        <w:shd w:val="clear" w:color="auto" w:fill="FFFFFF"/>
        <w:spacing w:before="240"/>
        <w:jc w:val="both"/>
        <w:rPr>
          <w:rFonts w:ascii="Arial" w:hAnsi="Arial" w:cs="Arial"/>
          <w:b/>
        </w:rPr>
      </w:pPr>
      <w:r w:rsidRPr="007921F0">
        <w:rPr>
          <w:rFonts w:ascii="Arial" w:hAnsi="Arial" w:cs="Arial"/>
          <w:b/>
        </w:rPr>
        <w:t>Learning outcomes</w:t>
      </w:r>
    </w:p>
    <w:p w:rsidR="00CD6A5D" w:rsidRPr="007921F0" w:rsidRDefault="00CD6A5D" w:rsidP="00CD6A5D">
      <w:pPr>
        <w:shd w:val="clear" w:color="auto" w:fill="FFFFFF"/>
        <w:tabs>
          <w:tab w:val="left" w:pos="1188"/>
          <w:tab w:val="left" w:pos="2628"/>
        </w:tabs>
        <w:spacing w:before="240"/>
        <w:rPr>
          <w:rFonts w:ascii="Arial" w:hAnsi="Arial" w:cs="Arial"/>
          <w:b/>
        </w:rPr>
      </w:pPr>
      <w:r w:rsidRPr="007921F0">
        <w:rPr>
          <w:rFonts w:ascii="Arial" w:hAnsi="Arial" w:cs="Arial"/>
        </w:rPr>
        <w:t>The students are expected have an understanding of the medium of water colour, be able to communicate with the medium using the different techniques in expression of ideas and views.</w:t>
      </w:r>
    </w:p>
    <w:p w:rsidR="00CD6A5D" w:rsidRPr="007921F0" w:rsidRDefault="00CD6A5D" w:rsidP="00CD6A5D">
      <w:pPr>
        <w:shd w:val="clear" w:color="auto" w:fill="FFFFFF"/>
        <w:tabs>
          <w:tab w:val="left" w:pos="1188"/>
          <w:tab w:val="left" w:pos="2628"/>
        </w:tabs>
        <w:spacing w:before="240"/>
        <w:rPr>
          <w:rFonts w:ascii="Arial" w:hAnsi="Arial" w:cs="Arial"/>
          <w:b/>
        </w:rPr>
      </w:pPr>
      <w:r w:rsidRPr="007921F0">
        <w:rPr>
          <w:rFonts w:ascii="Arial" w:hAnsi="Arial" w:cs="Arial"/>
          <w:b/>
        </w:rPr>
        <w:t>Method of Teaching/Delivery</w:t>
      </w:r>
    </w:p>
    <w:p w:rsidR="00CD6A5D" w:rsidRPr="007921F0" w:rsidRDefault="00CD6A5D" w:rsidP="00CD6A5D">
      <w:pPr>
        <w:numPr>
          <w:ilvl w:val="0"/>
          <w:numId w:val="1"/>
        </w:numPr>
        <w:shd w:val="clear" w:color="auto" w:fill="FFFFFF"/>
        <w:tabs>
          <w:tab w:val="left" w:pos="1188"/>
          <w:tab w:val="left" w:pos="2628"/>
        </w:tabs>
        <w:spacing w:after="0"/>
        <w:rPr>
          <w:rFonts w:ascii="Arial" w:hAnsi="Arial" w:cs="Arial"/>
        </w:rPr>
      </w:pPr>
      <w:r w:rsidRPr="007921F0">
        <w:rPr>
          <w:rFonts w:ascii="Arial" w:hAnsi="Arial" w:cs="Arial"/>
        </w:rPr>
        <w:t>Lecture methods and studio work</w:t>
      </w:r>
    </w:p>
    <w:p w:rsidR="00CD6A5D" w:rsidRPr="007921F0" w:rsidRDefault="00CD6A5D" w:rsidP="00CD6A5D">
      <w:pPr>
        <w:numPr>
          <w:ilvl w:val="0"/>
          <w:numId w:val="1"/>
        </w:numPr>
        <w:shd w:val="clear" w:color="auto" w:fill="FFFFFF"/>
        <w:tabs>
          <w:tab w:val="left" w:pos="1188"/>
          <w:tab w:val="left" w:pos="2628"/>
        </w:tabs>
        <w:spacing w:after="0"/>
        <w:rPr>
          <w:rFonts w:ascii="Arial" w:hAnsi="Arial" w:cs="Arial"/>
        </w:rPr>
      </w:pPr>
      <w:r w:rsidRPr="007921F0">
        <w:rPr>
          <w:rFonts w:ascii="Arial" w:hAnsi="Arial" w:cs="Arial"/>
        </w:rPr>
        <w:t>Guided studio work</w:t>
      </w:r>
    </w:p>
    <w:p w:rsidR="00CD6A5D" w:rsidRPr="007921F0" w:rsidRDefault="00CD6A5D" w:rsidP="00CD6A5D">
      <w:pPr>
        <w:numPr>
          <w:ilvl w:val="0"/>
          <w:numId w:val="1"/>
        </w:numPr>
        <w:shd w:val="clear" w:color="auto" w:fill="FFFFFF"/>
        <w:tabs>
          <w:tab w:val="left" w:pos="1188"/>
          <w:tab w:val="left" w:pos="2628"/>
        </w:tabs>
        <w:spacing w:after="0"/>
        <w:rPr>
          <w:rFonts w:ascii="Arial" w:hAnsi="Arial" w:cs="Arial"/>
        </w:rPr>
      </w:pPr>
      <w:r w:rsidRPr="007921F0">
        <w:rPr>
          <w:rFonts w:ascii="Arial" w:hAnsi="Arial" w:cs="Arial"/>
        </w:rPr>
        <w:t>Practical studio work</w:t>
      </w:r>
    </w:p>
    <w:p w:rsidR="00CD6A5D" w:rsidRPr="007921F0" w:rsidRDefault="00CD6A5D" w:rsidP="00CD6A5D">
      <w:pPr>
        <w:numPr>
          <w:ilvl w:val="0"/>
          <w:numId w:val="1"/>
        </w:numPr>
        <w:shd w:val="clear" w:color="auto" w:fill="FFFFFF"/>
        <w:tabs>
          <w:tab w:val="left" w:pos="1188"/>
          <w:tab w:val="left" w:pos="2628"/>
        </w:tabs>
        <w:spacing w:after="0"/>
        <w:rPr>
          <w:rFonts w:ascii="Arial" w:hAnsi="Arial" w:cs="Arial"/>
        </w:rPr>
      </w:pPr>
      <w:r w:rsidRPr="007921F0">
        <w:rPr>
          <w:rFonts w:ascii="Arial" w:hAnsi="Arial" w:cs="Arial"/>
        </w:rPr>
        <w:t>Demonstration</w:t>
      </w:r>
    </w:p>
    <w:p w:rsidR="00CD6A5D" w:rsidRPr="007921F0" w:rsidRDefault="00CD6A5D" w:rsidP="00CD6A5D">
      <w:pPr>
        <w:shd w:val="clear" w:color="auto" w:fill="FFFFFF"/>
        <w:tabs>
          <w:tab w:val="left" w:pos="1188"/>
          <w:tab w:val="left" w:pos="2628"/>
        </w:tabs>
        <w:spacing w:before="240"/>
        <w:rPr>
          <w:rFonts w:ascii="Arial" w:hAnsi="Arial" w:cs="Arial"/>
          <w:b/>
        </w:rPr>
      </w:pPr>
      <w:r w:rsidRPr="007921F0">
        <w:rPr>
          <w:rFonts w:ascii="Arial" w:hAnsi="Arial" w:cs="Arial"/>
          <w:b/>
        </w:rPr>
        <w:t>Mode of Assessment</w:t>
      </w:r>
    </w:p>
    <w:p w:rsidR="00CD6A5D" w:rsidRPr="007921F0" w:rsidRDefault="00CD6A5D" w:rsidP="00CD6A5D">
      <w:pPr>
        <w:shd w:val="clear" w:color="auto" w:fill="FFFFFF"/>
        <w:tabs>
          <w:tab w:val="left" w:pos="1188"/>
          <w:tab w:val="left" w:pos="2628"/>
        </w:tabs>
        <w:rPr>
          <w:rFonts w:ascii="Arial" w:hAnsi="Arial" w:cs="Arial"/>
        </w:rPr>
      </w:pPr>
      <w:r w:rsidRPr="007921F0">
        <w:rPr>
          <w:rFonts w:ascii="Arial" w:hAnsi="Arial" w:cs="Arial"/>
          <w:u w:val="single"/>
        </w:rPr>
        <w:t>Course work</w:t>
      </w:r>
      <w:r w:rsidRPr="007921F0">
        <w:rPr>
          <w:rFonts w:ascii="Arial" w:hAnsi="Arial" w:cs="Arial"/>
        </w:rPr>
        <w:t xml:space="preserve"> 40%</w:t>
      </w:r>
    </w:p>
    <w:p w:rsidR="00CD6A5D" w:rsidRPr="007921F0" w:rsidRDefault="00CD6A5D" w:rsidP="00CD6A5D">
      <w:pPr>
        <w:shd w:val="clear" w:color="auto" w:fill="FFFFFF"/>
        <w:tabs>
          <w:tab w:val="left" w:pos="1188"/>
          <w:tab w:val="left" w:pos="2628"/>
        </w:tabs>
        <w:spacing w:after="0"/>
        <w:rPr>
          <w:rFonts w:ascii="Arial" w:hAnsi="Arial" w:cs="Arial"/>
        </w:rPr>
      </w:pPr>
      <w:r w:rsidRPr="007921F0">
        <w:rPr>
          <w:rFonts w:ascii="Arial" w:hAnsi="Arial" w:cs="Arial"/>
        </w:rPr>
        <w:t>4 critiques each marked out of 10%</w:t>
      </w:r>
    </w:p>
    <w:p w:rsidR="00CD6A5D" w:rsidRPr="007921F0" w:rsidRDefault="00CD6A5D" w:rsidP="00CD6A5D">
      <w:pPr>
        <w:shd w:val="clear" w:color="auto" w:fill="FFFFFF"/>
        <w:tabs>
          <w:tab w:val="left" w:pos="1188"/>
          <w:tab w:val="left" w:pos="2628"/>
        </w:tabs>
        <w:spacing w:before="240"/>
        <w:rPr>
          <w:rFonts w:ascii="Arial" w:hAnsi="Arial" w:cs="Arial"/>
        </w:rPr>
      </w:pPr>
      <w:r w:rsidRPr="007921F0">
        <w:rPr>
          <w:rFonts w:ascii="Arial" w:hAnsi="Arial" w:cs="Arial"/>
          <w:u w:val="single"/>
        </w:rPr>
        <w:lastRenderedPageBreak/>
        <w:t>End of Examination:</w:t>
      </w:r>
      <w:r w:rsidRPr="007921F0">
        <w:rPr>
          <w:rFonts w:ascii="Arial" w:hAnsi="Arial" w:cs="Arial"/>
        </w:rPr>
        <w:t xml:space="preserve"> 60%</w:t>
      </w:r>
    </w:p>
    <w:p w:rsidR="00CD6A5D" w:rsidRPr="007921F0" w:rsidRDefault="00CD6A5D" w:rsidP="00CD6A5D">
      <w:pPr>
        <w:shd w:val="clear" w:color="auto" w:fill="FFFFFF"/>
        <w:tabs>
          <w:tab w:val="left" w:pos="1188"/>
          <w:tab w:val="left" w:pos="2628"/>
        </w:tabs>
        <w:spacing w:before="240"/>
        <w:rPr>
          <w:rFonts w:ascii="Arial" w:hAnsi="Arial" w:cs="Arial"/>
        </w:rPr>
      </w:pPr>
      <w:r w:rsidRPr="007921F0">
        <w:rPr>
          <w:rFonts w:ascii="Arial" w:hAnsi="Arial" w:cs="Arial"/>
        </w:rPr>
        <w:t>Practical Examination marked out of 60%</w:t>
      </w:r>
    </w:p>
    <w:p w:rsidR="00CD6A5D" w:rsidRDefault="00CD6A5D" w:rsidP="00CD6A5D">
      <w:pPr>
        <w:shd w:val="clear" w:color="auto" w:fill="FFFFFF"/>
        <w:rPr>
          <w:rFonts w:ascii="Arial" w:hAnsi="Arial" w:cs="Arial"/>
        </w:rPr>
      </w:pPr>
      <w:r w:rsidRPr="007921F0">
        <w:rPr>
          <w:rFonts w:ascii="Arial" w:hAnsi="Arial" w:cs="Arial"/>
          <w:u w:val="single"/>
        </w:rPr>
        <w:t>Final Total Mark:</w:t>
      </w:r>
      <w:r w:rsidRPr="007921F0">
        <w:rPr>
          <w:rFonts w:ascii="Arial" w:hAnsi="Arial" w:cs="Arial"/>
        </w:rPr>
        <w:t xml:space="preserve"> 100%</w:t>
      </w:r>
    </w:p>
    <w:p w:rsidR="00CD6A5D" w:rsidRPr="0019234E" w:rsidRDefault="00CD6A5D" w:rsidP="00CD6A5D">
      <w:pPr>
        <w:shd w:val="clear" w:color="auto" w:fill="FFFFFF"/>
        <w:spacing w:before="240"/>
        <w:rPr>
          <w:rFonts w:ascii="Arial" w:hAnsi="Arial" w:cs="Arial"/>
        </w:rPr>
      </w:pPr>
      <w:r w:rsidRPr="007921F0">
        <w:rPr>
          <w:rFonts w:ascii="Arial" w:hAnsi="Arial" w:cs="Arial"/>
          <w:b/>
        </w:rPr>
        <w:t>Reading/Reference Material</w:t>
      </w:r>
    </w:p>
    <w:p w:rsidR="00CD6A5D" w:rsidRPr="0019234E" w:rsidRDefault="00CD6A5D" w:rsidP="00CD6A5D">
      <w:pPr>
        <w:pStyle w:val="NoSpacing"/>
        <w:numPr>
          <w:ilvl w:val="2"/>
          <w:numId w:val="3"/>
        </w:numPr>
        <w:shd w:val="clear" w:color="auto" w:fill="FFFFFF"/>
        <w:spacing w:before="240" w:line="276" w:lineRule="auto"/>
        <w:ind w:left="720"/>
        <w:rPr>
          <w:rFonts w:ascii="Arial" w:hAnsi="Arial" w:cs="Arial"/>
        </w:rPr>
      </w:pPr>
      <w:r w:rsidRPr="007921F0">
        <w:rPr>
          <w:rFonts w:ascii="Arial" w:hAnsi="Arial" w:cs="Arial"/>
        </w:rPr>
        <w:t xml:space="preserve">Crawshaw, A. (1995). </w:t>
      </w:r>
      <w:r w:rsidRPr="0019234E">
        <w:rPr>
          <w:rFonts w:ascii="Arial" w:hAnsi="Arial" w:cs="Arial"/>
          <w:i/>
        </w:rPr>
        <w:t>Learn to Paint Watercolours</w:t>
      </w:r>
      <w:r w:rsidRPr="0019234E">
        <w:rPr>
          <w:rFonts w:ascii="Arial" w:hAnsi="Arial" w:cs="Arial"/>
        </w:rPr>
        <w:t>. London. Harper Collins</w:t>
      </w:r>
    </w:p>
    <w:p w:rsidR="00CD6A5D" w:rsidRPr="0019234E" w:rsidRDefault="00CD6A5D" w:rsidP="00CD6A5D">
      <w:pPr>
        <w:pStyle w:val="NoSpacing"/>
        <w:numPr>
          <w:ilvl w:val="2"/>
          <w:numId w:val="3"/>
        </w:numPr>
        <w:shd w:val="clear" w:color="auto" w:fill="FFFFFF"/>
        <w:spacing w:line="276" w:lineRule="auto"/>
        <w:ind w:left="720"/>
        <w:rPr>
          <w:rFonts w:ascii="Arial" w:hAnsi="Arial" w:cs="Arial"/>
        </w:rPr>
      </w:pPr>
      <w:r w:rsidRPr="0019234E">
        <w:rPr>
          <w:rFonts w:ascii="Arial" w:hAnsi="Arial" w:cs="Arial"/>
        </w:rPr>
        <w:t xml:space="preserve">Crawshaw, A. (1998). </w:t>
      </w:r>
      <w:r w:rsidRPr="0019234E">
        <w:rPr>
          <w:rFonts w:ascii="Arial" w:hAnsi="Arial" w:cs="Arial"/>
          <w:i/>
        </w:rPr>
        <w:t>Watercolour Painting Course.</w:t>
      </w:r>
      <w:r w:rsidRPr="0019234E">
        <w:rPr>
          <w:rFonts w:ascii="Arial" w:hAnsi="Arial" w:cs="Arial"/>
        </w:rPr>
        <w:t xml:space="preserve"> London. Harper Collins</w:t>
      </w:r>
    </w:p>
    <w:p w:rsidR="00CD6A5D" w:rsidRPr="0019234E" w:rsidRDefault="00CD6A5D" w:rsidP="00CD6A5D">
      <w:pPr>
        <w:pStyle w:val="NoSpacing"/>
        <w:numPr>
          <w:ilvl w:val="2"/>
          <w:numId w:val="3"/>
        </w:numPr>
        <w:shd w:val="clear" w:color="auto" w:fill="FFFFFF"/>
        <w:spacing w:line="276" w:lineRule="auto"/>
        <w:ind w:left="720"/>
        <w:rPr>
          <w:rFonts w:ascii="Arial" w:hAnsi="Arial" w:cs="Arial"/>
        </w:rPr>
      </w:pPr>
      <w:r w:rsidRPr="0019234E">
        <w:rPr>
          <w:rFonts w:ascii="Arial" w:hAnsi="Arial" w:cs="Arial"/>
        </w:rPr>
        <w:t xml:space="preserve">Gair, A. (1995). </w:t>
      </w:r>
      <w:r w:rsidRPr="0019234E">
        <w:rPr>
          <w:rFonts w:ascii="Arial" w:hAnsi="Arial" w:cs="Arial"/>
          <w:i/>
        </w:rPr>
        <w:t>Artist’s Manual.</w:t>
      </w:r>
      <w:r w:rsidRPr="0019234E">
        <w:rPr>
          <w:rFonts w:ascii="Arial" w:hAnsi="Arial" w:cs="Arial"/>
        </w:rPr>
        <w:t xml:space="preserve"> London. Collins Publishers</w:t>
      </w:r>
    </w:p>
    <w:p w:rsidR="00CD6A5D" w:rsidRPr="0019234E" w:rsidRDefault="00CD6A5D" w:rsidP="00CD6A5D">
      <w:pPr>
        <w:pStyle w:val="NoSpacing"/>
        <w:numPr>
          <w:ilvl w:val="2"/>
          <w:numId w:val="3"/>
        </w:numPr>
        <w:shd w:val="clear" w:color="auto" w:fill="FFFFFF"/>
        <w:spacing w:line="276" w:lineRule="auto"/>
        <w:ind w:left="720"/>
        <w:rPr>
          <w:rFonts w:ascii="Arial" w:hAnsi="Arial" w:cs="Arial"/>
        </w:rPr>
      </w:pPr>
      <w:r w:rsidRPr="0019234E">
        <w:rPr>
          <w:rFonts w:ascii="Arial" w:hAnsi="Arial" w:cs="Arial"/>
        </w:rPr>
        <w:t xml:space="preserve">Johnson, C. (1987). </w:t>
      </w:r>
      <w:r w:rsidRPr="0019234E">
        <w:rPr>
          <w:rFonts w:ascii="Arial" w:hAnsi="Arial" w:cs="Arial"/>
          <w:i/>
        </w:rPr>
        <w:t>Watercolour Tricks &amp; Techniques</w:t>
      </w:r>
      <w:r w:rsidRPr="0019234E">
        <w:rPr>
          <w:rFonts w:ascii="Arial" w:hAnsi="Arial" w:cs="Arial"/>
        </w:rPr>
        <w:t>. 1</w:t>
      </w:r>
      <w:r w:rsidRPr="0019234E">
        <w:rPr>
          <w:rFonts w:ascii="Arial" w:hAnsi="Arial" w:cs="Arial"/>
          <w:vertAlign w:val="superscript"/>
        </w:rPr>
        <w:t>st</w:t>
      </w:r>
      <w:r w:rsidRPr="0019234E">
        <w:rPr>
          <w:rFonts w:ascii="Arial" w:hAnsi="Arial" w:cs="Arial"/>
        </w:rPr>
        <w:t xml:space="preserve"> Ed. Cincinnati, Ohio. North Light Books</w:t>
      </w:r>
    </w:p>
    <w:p w:rsidR="00CD6A5D" w:rsidRPr="007921F0" w:rsidRDefault="00CD6A5D" w:rsidP="00CD6A5D">
      <w:pPr>
        <w:pStyle w:val="NoSpacing"/>
        <w:numPr>
          <w:ilvl w:val="2"/>
          <w:numId w:val="3"/>
        </w:numPr>
        <w:shd w:val="clear" w:color="auto" w:fill="FFFFFF"/>
        <w:spacing w:line="276" w:lineRule="auto"/>
        <w:ind w:left="720"/>
        <w:rPr>
          <w:rFonts w:ascii="Arial" w:hAnsi="Arial" w:cs="Arial"/>
        </w:rPr>
      </w:pPr>
      <w:r w:rsidRPr="0019234E">
        <w:rPr>
          <w:rFonts w:ascii="Arial" w:hAnsi="Arial" w:cs="Arial"/>
        </w:rPr>
        <w:t xml:space="preserve">Sadaway, I. (2001). </w:t>
      </w:r>
      <w:r w:rsidRPr="0019234E">
        <w:rPr>
          <w:rFonts w:ascii="Arial" w:hAnsi="Arial" w:cs="Arial"/>
          <w:i/>
        </w:rPr>
        <w:t>Watercolor Landscapes</w:t>
      </w:r>
      <w:r w:rsidRPr="0019234E">
        <w:rPr>
          <w:rFonts w:ascii="Arial" w:hAnsi="Arial" w:cs="Arial"/>
        </w:rPr>
        <w:t>. London. New</w:t>
      </w:r>
      <w:r w:rsidRPr="007921F0">
        <w:rPr>
          <w:rFonts w:ascii="Arial" w:hAnsi="Arial" w:cs="Arial"/>
        </w:rPr>
        <w:t xml:space="preserve"> Holland Publishers</w:t>
      </w: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23F4C"/>
    <w:multiLevelType w:val="hybridMultilevel"/>
    <w:tmpl w:val="333A8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7535B"/>
    <w:multiLevelType w:val="hybridMultilevel"/>
    <w:tmpl w:val="37FAB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722E8"/>
    <w:multiLevelType w:val="hybridMultilevel"/>
    <w:tmpl w:val="C55AC1C8"/>
    <w:lvl w:ilvl="0" w:tplc="04090017">
      <w:start w:val="1"/>
      <w:numFmt w:val="lowerLetter"/>
      <w:lvlText w:val="%1)"/>
      <w:lvlJc w:val="left"/>
      <w:pPr>
        <w:tabs>
          <w:tab w:val="num" w:pos="720"/>
        </w:tabs>
        <w:ind w:left="720" w:hanging="360"/>
      </w:pPr>
      <w:rPr>
        <w:rFonts w:hint="default"/>
      </w:rPr>
    </w:lvl>
    <w:lvl w:ilvl="1" w:tplc="3AF082C8">
      <w:start w:val="1"/>
      <w:numFmt w:val="bullet"/>
      <w:lvlText w:val="-"/>
      <w:lvlJc w:val="left"/>
      <w:pPr>
        <w:tabs>
          <w:tab w:val="num" w:pos="1440"/>
        </w:tabs>
        <w:ind w:left="1440" w:hanging="360"/>
      </w:pPr>
      <w:rPr>
        <w:rFonts w:ascii="Times New Roman" w:eastAsia="Times New Roman" w:hAnsi="Times New Roman" w:cs="Times New Roman" w:hint="default"/>
      </w:rPr>
    </w:lvl>
    <w:lvl w:ilvl="2" w:tplc="E9EEFA3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B25559"/>
    <w:multiLevelType w:val="hybridMultilevel"/>
    <w:tmpl w:val="21DEB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9690D"/>
    <w:multiLevelType w:val="hybridMultilevel"/>
    <w:tmpl w:val="AE5A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F5BE7"/>
    <w:multiLevelType w:val="hybridMultilevel"/>
    <w:tmpl w:val="D0FC0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A0A9E"/>
    <w:multiLevelType w:val="hybridMultilevel"/>
    <w:tmpl w:val="054E0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5D"/>
    <w:rsid w:val="00CD6A5D"/>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D6A5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D6A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2014-07-25T12:44:00Z</dcterms:created>
  <dcterms:modified xsi:type="dcterms:W3CDTF">2014-07-25T12:44:00Z</dcterms:modified>
</cp:coreProperties>
</file>