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9B" w:rsidRPr="007921F0" w:rsidRDefault="002D0D9B" w:rsidP="002D0D9B">
      <w:pPr>
        <w:rPr>
          <w:rFonts w:ascii="Arial" w:hAnsi="Arial" w:cs="Arial"/>
          <w:b/>
        </w:rPr>
      </w:pPr>
      <w:r w:rsidRPr="007921F0">
        <w:rPr>
          <w:rFonts w:ascii="Arial" w:hAnsi="Arial" w:cs="Arial"/>
          <w:b/>
        </w:rPr>
        <w:t>COURSE CODE:</w:t>
      </w:r>
      <w:r w:rsidRPr="007921F0">
        <w:rPr>
          <w:rFonts w:ascii="Arial" w:hAnsi="Arial" w:cs="Arial"/>
          <w:b/>
        </w:rPr>
        <w:tab/>
        <w:t>IFA 2112</w:t>
      </w:r>
    </w:p>
    <w:p w:rsidR="002D0D9B" w:rsidRPr="007921F0" w:rsidRDefault="002D0D9B" w:rsidP="002D0D9B">
      <w:pPr>
        <w:rPr>
          <w:rFonts w:ascii="Arial" w:hAnsi="Arial" w:cs="Arial"/>
          <w:b/>
        </w:rPr>
      </w:pPr>
      <w:r w:rsidRPr="007921F0">
        <w:rPr>
          <w:rFonts w:ascii="Arial" w:hAnsi="Arial" w:cs="Arial"/>
          <w:b/>
        </w:rPr>
        <w:t xml:space="preserve">COURSE NAME: </w:t>
      </w:r>
      <w:r w:rsidRPr="007921F0">
        <w:rPr>
          <w:rFonts w:ascii="Arial" w:hAnsi="Arial" w:cs="Arial"/>
          <w:b/>
        </w:rPr>
        <w:tab/>
        <w:t>ART HISTORY (SPECIAL) II</w:t>
      </w:r>
    </w:p>
    <w:p w:rsidR="002D0D9B" w:rsidRPr="007921F0" w:rsidRDefault="002D0D9B" w:rsidP="002D0D9B">
      <w:pPr>
        <w:rPr>
          <w:rFonts w:ascii="Arial" w:hAnsi="Arial" w:cs="Arial"/>
        </w:rPr>
      </w:pPr>
      <w:r w:rsidRPr="007921F0">
        <w:rPr>
          <w:rFonts w:ascii="Arial" w:hAnsi="Arial" w:cs="Arial"/>
          <w:b/>
          <w:bCs/>
        </w:rPr>
        <w:t>Course description</w:t>
      </w:r>
    </w:p>
    <w:p w:rsidR="002D0D9B" w:rsidRPr="007921F0" w:rsidRDefault="002D0D9B" w:rsidP="002D0D9B">
      <w:pPr>
        <w:ind w:left="360"/>
        <w:rPr>
          <w:rFonts w:ascii="Arial" w:hAnsi="Arial" w:cs="Arial"/>
        </w:rPr>
      </w:pPr>
      <w:r w:rsidRPr="007921F0">
        <w:rPr>
          <w:rFonts w:ascii="Arial" w:hAnsi="Arial" w:cs="Arial"/>
        </w:rPr>
        <w:t xml:space="preserve">This course introduces students to the African settings and how these have influenced the art of the region.  It goes ahead to Survey Africa’s tribal arts in general and makes specific references to East Africa as the place of origin of the students. The approach to the course is more of historical and uses the contextual art criticism to study styles, iconography, and subject matter in relation to the ways of life of the people of the region.  In East Africa, Emphasis is laid on trends in the tribal arts before, during and after colonialism. </w:t>
      </w:r>
    </w:p>
    <w:p w:rsidR="002D0D9B" w:rsidRPr="007921F0" w:rsidRDefault="002D0D9B" w:rsidP="002D0D9B">
      <w:pPr>
        <w:rPr>
          <w:rFonts w:ascii="Arial" w:hAnsi="Arial" w:cs="Arial"/>
          <w:b/>
        </w:rPr>
      </w:pPr>
      <w:r w:rsidRPr="007921F0">
        <w:rPr>
          <w:rFonts w:ascii="Arial" w:hAnsi="Arial" w:cs="Arial"/>
          <w:b/>
        </w:rPr>
        <w:t>Objectives:</w:t>
      </w:r>
    </w:p>
    <w:p w:rsidR="002D0D9B" w:rsidRPr="007921F0" w:rsidRDefault="002D0D9B" w:rsidP="002D0D9B">
      <w:pPr>
        <w:numPr>
          <w:ilvl w:val="0"/>
          <w:numId w:val="2"/>
        </w:numPr>
        <w:spacing w:after="0"/>
        <w:rPr>
          <w:rFonts w:ascii="Arial" w:hAnsi="Arial" w:cs="Arial"/>
        </w:rPr>
      </w:pPr>
      <w:r w:rsidRPr="007921F0">
        <w:rPr>
          <w:rFonts w:ascii="Arial" w:hAnsi="Arial" w:cs="Arial"/>
        </w:rPr>
        <w:t>To widen and deepen the learners’ knowledge of the historical trends and criticism of the art and crafts of Africa from the pre-colonial period up the present.</w:t>
      </w:r>
    </w:p>
    <w:p w:rsidR="002D0D9B" w:rsidRPr="007921F0" w:rsidRDefault="002D0D9B" w:rsidP="002D0D9B">
      <w:pPr>
        <w:numPr>
          <w:ilvl w:val="0"/>
          <w:numId w:val="2"/>
        </w:numPr>
        <w:spacing w:after="0"/>
        <w:rPr>
          <w:rFonts w:ascii="Arial" w:hAnsi="Arial" w:cs="Arial"/>
        </w:rPr>
      </w:pPr>
      <w:r w:rsidRPr="007921F0">
        <w:rPr>
          <w:rFonts w:ascii="Arial" w:hAnsi="Arial" w:cs="Arial"/>
        </w:rPr>
        <w:t>To let learners develop their intellectual capacity by exposing them to the competences of research and writing in the area of art history.</w:t>
      </w:r>
    </w:p>
    <w:p w:rsidR="002D0D9B" w:rsidRPr="007921F0" w:rsidRDefault="002D0D9B" w:rsidP="002D0D9B">
      <w:pPr>
        <w:numPr>
          <w:ilvl w:val="0"/>
          <w:numId w:val="2"/>
        </w:numPr>
        <w:spacing w:after="0"/>
        <w:rPr>
          <w:rFonts w:ascii="Arial" w:hAnsi="Arial" w:cs="Arial"/>
        </w:rPr>
      </w:pPr>
      <w:r w:rsidRPr="007921F0">
        <w:rPr>
          <w:rFonts w:ascii="Arial" w:hAnsi="Arial" w:cs="Arial"/>
        </w:rPr>
        <w:t>To expose learners to contemporary and community art as a means of influencing their sensitivity to the artistic needs of their immediate society and the world at large.</w:t>
      </w:r>
    </w:p>
    <w:p w:rsidR="002D0D9B" w:rsidRPr="007921F0" w:rsidRDefault="002D0D9B" w:rsidP="002D0D9B">
      <w:pPr>
        <w:spacing w:before="240"/>
        <w:rPr>
          <w:rFonts w:ascii="Arial" w:hAnsi="Arial" w:cs="Arial"/>
          <w:b/>
          <w:bCs/>
        </w:rPr>
      </w:pPr>
      <w:r w:rsidRPr="007921F0">
        <w:rPr>
          <w:rFonts w:ascii="Arial" w:hAnsi="Arial" w:cs="Arial"/>
          <w:b/>
          <w:bCs/>
        </w:rPr>
        <w:t>Course outline</w:t>
      </w:r>
      <w:r w:rsidRPr="007921F0">
        <w:rPr>
          <w:rFonts w:ascii="Arial" w:hAnsi="Arial" w:cs="Arial"/>
        </w:rPr>
        <w:t xml:space="preserve"> </w:t>
      </w:r>
    </w:p>
    <w:p w:rsidR="002D0D9B" w:rsidRPr="007921F0" w:rsidRDefault="002D0D9B" w:rsidP="002D0D9B">
      <w:pPr>
        <w:tabs>
          <w:tab w:val="left" w:pos="1188"/>
          <w:tab w:val="left" w:pos="4068"/>
        </w:tabs>
        <w:rPr>
          <w:rFonts w:ascii="Arial" w:hAnsi="Arial" w:cs="Arial"/>
          <w:bCs/>
          <w:iCs/>
        </w:rPr>
      </w:pPr>
      <w:r w:rsidRPr="007921F0">
        <w:rPr>
          <w:rFonts w:ascii="Arial" w:hAnsi="Arial" w:cs="Arial"/>
          <w:b/>
          <w:bCs/>
        </w:rPr>
        <w:t xml:space="preserve">Week </w:t>
      </w:r>
      <w:r w:rsidRPr="007921F0">
        <w:rPr>
          <w:rFonts w:ascii="Arial" w:hAnsi="Arial" w:cs="Arial"/>
          <w:b/>
        </w:rPr>
        <w:t xml:space="preserve">1 -2: </w:t>
      </w:r>
      <w:r w:rsidRPr="007921F0">
        <w:rPr>
          <w:rFonts w:ascii="Arial" w:hAnsi="Arial" w:cs="Arial"/>
          <w:b/>
          <w:bCs/>
          <w:iCs/>
        </w:rPr>
        <w:t>African settings</w:t>
      </w:r>
      <w:r w:rsidRPr="007921F0">
        <w:rPr>
          <w:rFonts w:ascii="Arial" w:hAnsi="Arial" w:cs="Arial"/>
          <w:bCs/>
          <w:iCs/>
        </w:rPr>
        <w:t xml:space="preserve"> </w:t>
      </w:r>
      <w:r w:rsidRPr="007921F0">
        <w:rPr>
          <w:rFonts w:ascii="Arial" w:hAnsi="Arial" w:cs="Arial"/>
          <w:bCs/>
          <w:iCs/>
        </w:rPr>
        <w:tab/>
      </w:r>
    </w:p>
    <w:p w:rsidR="002D0D9B" w:rsidRPr="007921F0" w:rsidRDefault="002D0D9B" w:rsidP="002D0D9B">
      <w:pPr>
        <w:numPr>
          <w:ilvl w:val="0"/>
          <w:numId w:val="3"/>
        </w:numPr>
        <w:tabs>
          <w:tab w:val="left" w:pos="1188"/>
          <w:tab w:val="left" w:pos="4068"/>
        </w:tabs>
        <w:spacing w:after="0"/>
        <w:rPr>
          <w:rFonts w:ascii="Arial" w:hAnsi="Arial" w:cs="Arial"/>
        </w:rPr>
      </w:pPr>
      <w:r w:rsidRPr="007921F0">
        <w:rPr>
          <w:rFonts w:ascii="Arial" w:hAnsi="Arial" w:cs="Arial"/>
        </w:rPr>
        <w:t>Geography</w:t>
      </w:r>
    </w:p>
    <w:p w:rsidR="002D0D9B" w:rsidRPr="007921F0" w:rsidRDefault="002D0D9B" w:rsidP="002D0D9B">
      <w:pPr>
        <w:numPr>
          <w:ilvl w:val="0"/>
          <w:numId w:val="3"/>
        </w:numPr>
        <w:tabs>
          <w:tab w:val="left" w:pos="1188"/>
          <w:tab w:val="left" w:pos="4068"/>
        </w:tabs>
        <w:spacing w:after="0"/>
        <w:rPr>
          <w:rFonts w:ascii="Arial" w:hAnsi="Arial" w:cs="Arial"/>
        </w:rPr>
      </w:pPr>
      <w:r w:rsidRPr="007921F0">
        <w:rPr>
          <w:rFonts w:ascii="Arial" w:hAnsi="Arial" w:cs="Arial"/>
        </w:rPr>
        <w:t>The people,</w:t>
      </w:r>
    </w:p>
    <w:p w:rsidR="002D0D9B" w:rsidRPr="007921F0" w:rsidRDefault="002D0D9B" w:rsidP="002D0D9B">
      <w:pPr>
        <w:numPr>
          <w:ilvl w:val="0"/>
          <w:numId w:val="3"/>
        </w:numPr>
        <w:tabs>
          <w:tab w:val="left" w:pos="1188"/>
          <w:tab w:val="left" w:pos="4068"/>
        </w:tabs>
        <w:spacing w:after="0"/>
        <w:rPr>
          <w:rFonts w:ascii="Arial" w:hAnsi="Arial" w:cs="Arial"/>
        </w:rPr>
      </w:pPr>
      <w:r w:rsidRPr="007921F0">
        <w:rPr>
          <w:rFonts w:ascii="Arial" w:hAnsi="Arial" w:cs="Arial"/>
        </w:rPr>
        <w:t>Political History</w:t>
      </w:r>
    </w:p>
    <w:p w:rsidR="002D0D9B" w:rsidRPr="007921F0" w:rsidRDefault="002D0D9B" w:rsidP="002D0D9B">
      <w:pPr>
        <w:numPr>
          <w:ilvl w:val="0"/>
          <w:numId w:val="3"/>
        </w:numPr>
        <w:tabs>
          <w:tab w:val="left" w:pos="1188"/>
          <w:tab w:val="left" w:pos="4068"/>
        </w:tabs>
        <w:spacing w:after="0"/>
        <w:rPr>
          <w:rFonts w:ascii="Arial" w:hAnsi="Arial" w:cs="Arial"/>
        </w:rPr>
      </w:pPr>
      <w:r w:rsidRPr="007921F0">
        <w:rPr>
          <w:rFonts w:ascii="Arial" w:hAnsi="Arial" w:cs="Arial"/>
        </w:rPr>
        <w:t>Cultural settings.</w:t>
      </w:r>
    </w:p>
    <w:p w:rsidR="002D0D9B" w:rsidRPr="007921F0" w:rsidRDefault="002D0D9B" w:rsidP="002D0D9B">
      <w:pPr>
        <w:numPr>
          <w:ilvl w:val="0"/>
          <w:numId w:val="3"/>
        </w:numPr>
        <w:tabs>
          <w:tab w:val="left" w:pos="1188"/>
          <w:tab w:val="left" w:pos="4068"/>
        </w:tabs>
        <w:spacing w:after="0"/>
        <w:rPr>
          <w:rFonts w:ascii="Arial" w:hAnsi="Arial" w:cs="Arial"/>
          <w:b/>
          <w:bCs/>
        </w:rPr>
      </w:pPr>
      <w:r w:rsidRPr="007921F0">
        <w:rPr>
          <w:rFonts w:ascii="Arial" w:hAnsi="Arial" w:cs="Arial"/>
        </w:rPr>
        <w:t>Art (General: Materials and Techniques)</w:t>
      </w:r>
    </w:p>
    <w:p w:rsidR="002D0D9B" w:rsidRPr="007921F0" w:rsidRDefault="002D0D9B" w:rsidP="002D0D9B">
      <w:pPr>
        <w:rPr>
          <w:rFonts w:ascii="Arial" w:hAnsi="Arial" w:cs="Arial"/>
        </w:rPr>
      </w:pPr>
      <w:r w:rsidRPr="007921F0">
        <w:rPr>
          <w:rFonts w:ascii="Arial" w:hAnsi="Arial" w:cs="Arial"/>
          <w:b/>
          <w:bCs/>
        </w:rPr>
        <w:t xml:space="preserve">Week </w:t>
      </w:r>
      <w:r w:rsidRPr="007921F0">
        <w:rPr>
          <w:rFonts w:ascii="Arial" w:hAnsi="Arial" w:cs="Arial"/>
          <w:b/>
        </w:rPr>
        <w:t>3:</w:t>
      </w:r>
      <w:r w:rsidRPr="007921F0">
        <w:rPr>
          <w:rFonts w:ascii="Arial" w:hAnsi="Arial" w:cs="Arial"/>
        </w:rPr>
        <w:t xml:space="preserve"> </w:t>
      </w:r>
      <w:r w:rsidRPr="007921F0">
        <w:rPr>
          <w:rFonts w:ascii="Arial" w:hAnsi="Arial" w:cs="Arial"/>
          <w:b/>
        </w:rPr>
        <w:t>African Art Concepts and aesthetics</w:t>
      </w:r>
    </w:p>
    <w:p w:rsidR="002D0D9B" w:rsidRPr="007921F0" w:rsidRDefault="002D0D9B" w:rsidP="002D0D9B">
      <w:pPr>
        <w:numPr>
          <w:ilvl w:val="0"/>
          <w:numId w:val="4"/>
        </w:numPr>
        <w:spacing w:after="0"/>
        <w:rPr>
          <w:rFonts w:ascii="Arial" w:hAnsi="Arial" w:cs="Arial"/>
        </w:rPr>
      </w:pPr>
      <w:r w:rsidRPr="007921F0">
        <w:rPr>
          <w:rFonts w:ascii="Arial" w:hAnsi="Arial" w:cs="Arial"/>
        </w:rPr>
        <w:t>Animism</w:t>
      </w:r>
    </w:p>
    <w:p w:rsidR="002D0D9B" w:rsidRPr="007921F0" w:rsidRDefault="002D0D9B" w:rsidP="002D0D9B">
      <w:pPr>
        <w:numPr>
          <w:ilvl w:val="0"/>
          <w:numId w:val="4"/>
        </w:numPr>
        <w:spacing w:after="0"/>
        <w:rPr>
          <w:rFonts w:ascii="Arial" w:hAnsi="Arial" w:cs="Arial"/>
        </w:rPr>
      </w:pPr>
      <w:r w:rsidRPr="007921F0">
        <w:rPr>
          <w:rFonts w:ascii="Arial" w:hAnsi="Arial" w:cs="Arial"/>
        </w:rPr>
        <w:t xml:space="preserve">Magic/sorcery, </w:t>
      </w:r>
    </w:p>
    <w:p w:rsidR="002D0D9B" w:rsidRPr="007921F0" w:rsidRDefault="002D0D9B" w:rsidP="002D0D9B">
      <w:pPr>
        <w:numPr>
          <w:ilvl w:val="0"/>
          <w:numId w:val="4"/>
        </w:numPr>
        <w:spacing w:after="0"/>
        <w:rPr>
          <w:rFonts w:ascii="Arial" w:hAnsi="Arial" w:cs="Arial"/>
        </w:rPr>
      </w:pPr>
      <w:r w:rsidRPr="007921F0">
        <w:rPr>
          <w:rFonts w:ascii="Arial" w:hAnsi="Arial" w:cs="Arial"/>
        </w:rPr>
        <w:t>Divination</w:t>
      </w:r>
    </w:p>
    <w:p w:rsidR="002D0D9B" w:rsidRPr="007921F0" w:rsidRDefault="002D0D9B" w:rsidP="002D0D9B">
      <w:pPr>
        <w:numPr>
          <w:ilvl w:val="0"/>
          <w:numId w:val="4"/>
        </w:numPr>
        <w:spacing w:after="0"/>
        <w:rPr>
          <w:rFonts w:ascii="Arial" w:hAnsi="Arial" w:cs="Arial"/>
        </w:rPr>
      </w:pPr>
      <w:r w:rsidRPr="007921F0">
        <w:rPr>
          <w:rFonts w:ascii="Arial" w:hAnsi="Arial" w:cs="Arial"/>
        </w:rPr>
        <w:t>Sorcery/Magic</w:t>
      </w:r>
    </w:p>
    <w:p w:rsidR="002D0D9B" w:rsidRPr="007921F0" w:rsidRDefault="002D0D9B" w:rsidP="002D0D9B">
      <w:pPr>
        <w:numPr>
          <w:ilvl w:val="0"/>
          <w:numId w:val="4"/>
        </w:numPr>
        <w:tabs>
          <w:tab w:val="left" w:pos="1188"/>
          <w:tab w:val="left" w:pos="4068"/>
        </w:tabs>
        <w:spacing w:after="0"/>
        <w:rPr>
          <w:rFonts w:ascii="Arial" w:hAnsi="Arial" w:cs="Arial"/>
        </w:rPr>
      </w:pPr>
      <w:r w:rsidRPr="007921F0">
        <w:rPr>
          <w:rFonts w:ascii="Arial" w:hAnsi="Arial" w:cs="Arial"/>
        </w:rPr>
        <w:t>Mythology, etc. Their relevance in the current Art history domain.</w:t>
      </w:r>
    </w:p>
    <w:p w:rsidR="002D0D9B" w:rsidRPr="007921F0" w:rsidRDefault="002D0D9B" w:rsidP="002D0D9B">
      <w:pPr>
        <w:tabs>
          <w:tab w:val="left" w:pos="1188"/>
          <w:tab w:val="left" w:pos="4068"/>
        </w:tabs>
        <w:spacing w:before="240"/>
        <w:rPr>
          <w:rFonts w:ascii="Arial" w:hAnsi="Arial" w:cs="Arial"/>
        </w:rPr>
      </w:pPr>
      <w:r w:rsidRPr="007921F0">
        <w:rPr>
          <w:rFonts w:ascii="Arial" w:hAnsi="Arial" w:cs="Arial"/>
          <w:b/>
          <w:bCs/>
        </w:rPr>
        <w:t xml:space="preserve">Week </w:t>
      </w:r>
      <w:r w:rsidRPr="007921F0">
        <w:rPr>
          <w:rFonts w:ascii="Arial" w:hAnsi="Arial" w:cs="Arial"/>
          <w:b/>
        </w:rPr>
        <w:t>4:</w:t>
      </w:r>
      <w:r w:rsidRPr="007921F0">
        <w:rPr>
          <w:rFonts w:ascii="Arial" w:hAnsi="Arial" w:cs="Arial"/>
        </w:rPr>
        <w:t xml:space="preserve"> </w:t>
      </w:r>
      <w:r w:rsidRPr="007921F0">
        <w:rPr>
          <w:rFonts w:ascii="Arial" w:hAnsi="Arial" w:cs="Arial"/>
          <w:b/>
        </w:rPr>
        <w:t>African tribal arts</w:t>
      </w:r>
      <w:r w:rsidRPr="007921F0">
        <w:rPr>
          <w:rFonts w:ascii="Arial" w:hAnsi="Arial" w:cs="Arial"/>
        </w:rPr>
        <w:t xml:space="preserve">: </w:t>
      </w:r>
      <w:r w:rsidRPr="007921F0">
        <w:rPr>
          <w:rFonts w:ascii="Arial" w:hAnsi="Arial" w:cs="Arial"/>
          <w:b/>
        </w:rPr>
        <w:t>South of the Sahara</w:t>
      </w:r>
    </w:p>
    <w:p w:rsidR="002D0D9B" w:rsidRPr="007921F0" w:rsidRDefault="002D0D9B" w:rsidP="002D0D9B">
      <w:pPr>
        <w:numPr>
          <w:ilvl w:val="0"/>
          <w:numId w:val="5"/>
        </w:numPr>
        <w:tabs>
          <w:tab w:val="left" w:pos="1188"/>
          <w:tab w:val="left" w:pos="4068"/>
        </w:tabs>
        <w:spacing w:after="0"/>
        <w:rPr>
          <w:rFonts w:ascii="Arial" w:hAnsi="Arial" w:cs="Arial"/>
        </w:rPr>
      </w:pPr>
      <w:r w:rsidRPr="007921F0">
        <w:rPr>
          <w:rFonts w:ascii="Arial" w:hAnsi="Arial" w:cs="Arial"/>
        </w:rPr>
        <w:t>West Africa</w:t>
      </w:r>
    </w:p>
    <w:p w:rsidR="002D0D9B" w:rsidRPr="007921F0" w:rsidRDefault="002D0D9B" w:rsidP="002D0D9B">
      <w:pPr>
        <w:numPr>
          <w:ilvl w:val="0"/>
          <w:numId w:val="5"/>
        </w:numPr>
        <w:tabs>
          <w:tab w:val="left" w:pos="1188"/>
          <w:tab w:val="left" w:pos="4068"/>
        </w:tabs>
        <w:spacing w:after="0"/>
        <w:rPr>
          <w:rFonts w:ascii="Arial" w:hAnsi="Arial" w:cs="Arial"/>
        </w:rPr>
      </w:pPr>
      <w:r w:rsidRPr="007921F0">
        <w:rPr>
          <w:rFonts w:ascii="Arial" w:hAnsi="Arial" w:cs="Arial"/>
        </w:rPr>
        <w:t>Central Africa</w:t>
      </w:r>
    </w:p>
    <w:p w:rsidR="002D0D9B" w:rsidRPr="007921F0" w:rsidRDefault="002D0D9B" w:rsidP="002D0D9B">
      <w:pPr>
        <w:numPr>
          <w:ilvl w:val="0"/>
          <w:numId w:val="5"/>
        </w:numPr>
        <w:tabs>
          <w:tab w:val="left" w:pos="1188"/>
          <w:tab w:val="left" w:pos="4068"/>
        </w:tabs>
        <w:spacing w:after="0"/>
        <w:rPr>
          <w:rFonts w:ascii="Arial" w:hAnsi="Arial" w:cs="Arial"/>
        </w:rPr>
      </w:pPr>
      <w:r w:rsidRPr="007921F0">
        <w:rPr>
          <w:rFonts w:ascii="Arial" w:hAnsi="Arial" w:cs="Arial"/>
        </w:rPr>
        <w:t xml:space="preserve">South Africa </w:t>
      </w:r>
    </w:p>
    <w:p w:rsidR="002D0D9B" w:rsidRPr="007921F0" w:rsidRDefault="002D0D9B" w:rsidP="002D0D9B">
      <w:pPr>
        <w:tabs>
          <w:tab w:val="left" w:pos="1188"/>
        </w:tabs>
        <w:spacing w:before="240"/>
        <w:rPr>
          <w:rFonts w:ascii="Arial" w:hAnsi="Arial" w:cs="Arial"/>
          <w:b/>
          <w:bCs/>
        </w:rPr>
      </w:pPr>
      <w:r w:rsidRPr="007921F0">
        <w:rPr>
          <w:rFonts w:ascii="Arial" w:hAnsi="Arial" w:cs="Arial"/>
          <w:b/>
          <w:bCs/>
        </w:rPr>
        <w:t xml:space="preserve">Week </w:t>
      </w:r>
      <w:r w:rsidRPr="007921F0">
        <w:rPr>
          <w:rFonts w:ascii="Arial" w:hAnsi="Arial" w:cs="Arial"/>
          <w:b/>
        </w:rPr>
        <w:t>5:</w:t>
      </w:r>
      <w:r w:rsidRPr="007921F0">
        <w:rPr>
          <w:rFonts w:ascii="Arial" w:hAnsi="Arial" w:cs="Arial"/>
        </w:rPr>
        <w:t xml:space="preserve"> </w:t>
      </w:r>
      <w:r w:rsidRPr="007921F0">
        <w:rPr>
          <w:rFonts w:ascii="Arial" w:hAnsi="Arial" w:cs="Arial"/>
          <w:b/>
          <w:bCs/>
        </w:rPr>
        <w:t>Test one and Coursework one</w:t>
      </w:r>
    </w:p>
    <w:p w:rsidR="002D0D9B" w:rsidRPr="007921F0" w:rsidRDefault="002D0D9B" w:rsidP="002D0D9B">
      <w:pPr>
        <w:rPr>
          <w:rFonts w:ascii="Arial" w:hAnsi="Arial" w:cs="Arial"/>
          <w:b/>
        </w:rPr>
      </w:pPr>
      <w:r w:rsidRPr="007921F0">
        <w:rPr>
          <w:rFonts w:ascii="Arial" w:hAnsi="Arial" w:cs="Arial"/>
          <w:b/>
          <w:bCs/>
        </w:rPr>
        <w:t xml:space="preserve">Week </w:t>
      </w:r>
      <w:r w:rsidRPr="007921F0">
        <w:rPr>
          <w:rFonts w:ascii="Arial" w:hAnsi="Arial" w:cs="Arial"/>
          <w:b/>
        </w:rPr>
        <w:t>6: African tribal Arts</w:t>
      </w:r>
    </w:p>
    <w:p w:rsidR="002D0D9B" w:rsidRPr="007921F0" w:rsidRDefault="002D0D9B" w:rsidP="002D0D9B">
      <w:pPr>
        <w:numPr>
          <w:ilvl w:val="0"/>
          <w:numId w:val="6"/>
        </w:numPr>
        <w:spacing w:after="0"/>
        <w:rPr>
          <w:rFonts w:ascii="Arial" w:hAnsi="Arial" w:cs="Arial"/>
        </w:rPr>
      </w:pPr>
      <w:r w:rsidRPr="007921F0">
        <w:rPr>
          <w:rFonts w:ascii="Arial" w:hAnsi="Arial" w:cs="Arial"/>
        </w:rPr>
        <w:lastRenderedPageBreak/>
        <w:t xml:space="preserve">East Africa (Kenya and Tanzania) </w:t>
      </w:r>
    </w:p>
    <w:p w:rsidR="002D0D9B" w:rsidRPr="007921F0" w:rsidRDefault="002D0D9B" w:rsidP="002D0D9B">
      <w:pPr>
        <w:numPr>
          <w:ilvl w:val="0"/>
          <w:numId w:val="6"/>
        </w:numPr>
        <w:spacing w:after="0"/>
        <w:rPr>
          <w:rFonts w:ascii="Arial" w:hAnsi="Arial" w:cs="Arial"/>
        </w:rPr>
      </w:pPr>
      <w:r w:rsidRPr="007921F0">
        <w:rPr>
          <w:rFonts w:ascii="Arial" w:hAnsi="Arial" w:cs="Arial"/>
        </w:rPr>
        <w:t>Makonde, Akamba, Masai  etc</w:t>
      </w:r>
    </w:p>
    <w:p w:rsidR="002D0D9B" w:rsidRPr="007921F0" w:rsidRDefault="002D0D9B" w:rsidP="002D0D9B">
      <w:pPr>
        <w:spacing w:before="240"/>
        <w:rPr>
          <w:rFonts w:ascii="Arial" w:hAnsi="Arial" w:cs="Arial"/>
        </w:rPr>
      </w:pPr>
      <w:r w:rsidRPr="007921F0">
        <w:rPr>
          <w:rFonts w:ascii="Arial" w:hAnsi="Arial" w:cs="Arial"/>
          <w:b/>
          <w:bCs/>
        </w:rPr>
        <w:t xml:space="preserve">Week </w:t>
      </w:r>
      <w:r w:rsidRPr="007921F0">
        <w:rPr>
          <w:rFonts w:ascii="Arial" w:hAnsi="Arial" w:cs="Arial"/>
          <w:b/>
        </w:rPr>
        <w:t>7:</w:t>
      </w:r>
      <w:r w:rsidRPr="007921F0">
        <w:rPr>
          <w:rFonts w:ascii="Arial" w:hAnsi="Arial" w:cs="Arial"/>
        </w:rPr>
        <w:t xml:space="preserve"> </w:t>
      </w:r>
      <w:r w:rsidRPr="007921F0">
        <w:rPr>
          <w:rFonts w:ascii="Arial" w:hAnsi="Arial" w:cs="Arial"/>
          <w:b/>
        </w:rPr>
        <w:t>African tribal Arts: East Africa (Uganda)</w:t>
      </w:r>
      <w:r w:rsidRPr="007921F0">
        <w:rPr>
          <w:rFonts w:ascii="Arial" w:hAnsi="Arial" w:cs="Arial"/>
        </w:rPr>
        <w:t xml:space="preserve"> </w:t>
      </w:r>
    </w:p>
    <w:p w:rsidR="002D0D9B" w:rsidRPr="007921F0" w:rsidRDefault="002D0D9B" w:rsidP="002D0D9B">
      <w:pPr>
        <w:numPr>
          <w:ilvl w:val="0"/>
          <w:numId w:val="7"/>
        </w:numPr>
        <w:tabs>
          <w:tab w:val="left" w:pos="1188"/>
          <w:tab w:val="left" w:pos="4068"/>
        </w:tabs>
        <w:spacing w:after="0"/>
        <w:rPr>
          <w:rFonts w:ascii="Arial" w:hAnsi="Arial" w:cs="Arial"/>
        </w:rPr>
      </w:pPr>
      <w:r w:rsidRPr="007921F0">
        <w:rPr>
          <w:rFonts w:ascii="Arial" w:hAnsi="Arial" w:cs="Arial"/>
        </w:rPr>
        <w:t>Tribal Crafts,</w:t>
      </w:r>
    </w:p>
    <w:p w:rsidR="002D0D9B" w:rsidRPr="007921F0" w:rsidRDefault="002D0D9B" w:rsidP="002D0D9B">
      <w:pPr>
        <w:numPr>
          <w:ilvl w:val="0"/>
          <w:numId w:val="7"/>
        </w:numPr>
        <w:tabs>
          <w:tab w:val="left" w:pos="1188"/>
          <w:tab w:val="left" w:pos="4068"/>
        </w:tabs>
        <w:spacing w:after="0"/>
        <w:rPr>
          <w:rFonts w:ascii="Arial" w:hAnsi="Arial" w:cs="Arial"/>
        </w:rPr>
      </w:pPr>
      <w:r w:rsidRPr="007921F0">
        <w:rPr>
          <w:rFonts w:ascii="Arial" w:hAnsi="Arial" w:cs="Arial"/>
        </w:rPr>
        <w:t>Iron Smelting and metal casting,</w:t>
      </w:r>
    </w:p>
    <w:p w:rsidR="002D0D9B" w:rsidRPr="007921F0" w:rsidRDefault="002D0D9B" w:rsidP="002D0D9B">
      <w:pPr>
        <w:numPr>
          <w:ilvl w:val="0"/>
          <w:numId w:val="7"/>
        </w:numPr>
        <w:tabs>
          <w:tab w:val="left" w:pos="1188"/>
          <w:tab w:val="left" w:pos="4068"/>
        </w:tabs>
        <w:spacing w:after="0"/>
        <w:rPr>
          <w:rFonts w:ascii="Arial" w:hAnsi="Arial" w:cs="Arial"/>
        </w:rPr>
      </w:pPr>
      <w:r w:rsidRPr="007921F0">
        <w:rPr>
          <w:rFonts w:ascii="Arial" w:hAnsi="Arial" w:cs="Arial"/>
        </w:rPr>
        <w:t xml:space="preserve">Other Arts </w:t>
      </w:r>
    </w:p>
    <w:p w:rsidR="002D0D9B" w:rsidRPr="007921F0" w:rsidRDefault="002D0D9B" w:rsidP="002D0D9B">
      <w:pPr>
        <w:spacing w:before="240"/>
        <w:rPr>
          <w:rFonts w:ascii="Arial" w:hAnsi="Arial" w:cs="Arial"/>
        </w:rPr>
      </w:pPr>
      <w:r w:rsidRPr="007921F0">
        <w:rPr>
          <w:rFonts w:ascii="Arial" w:hAnsi="Arial" w:cs="Arial"/>
          <w:b/>
          <w:bCs/>
        </w:rPr>
        <w:t xml:space="preserve">Week </w:t>
      </w:r>
      <w:r w:rsidRPr="007921F0">
        <w:rPr>
          <w:rFonts w:ascii="Arial" w:hAnsi="Arial" w:cs="Arial"/>
          <w:b/>
        </w:rPr>
        <w:t>8: African Art: Influence of colonialism and Missionary Activities</w:t>
      </w:r>
    </w:p>
    <w:p w:rsidR="002D0D9B" w:rsidRPr="007921F0" w:rsidRDefault="002D0D9B" w:rsidP="002D0D9B">
      <w:pPr>
        <w:numPr>
          <w:ilvl w:val="0"/>
          <w:numId w:val="8"/>
        </w:numPr>
        <w:spacing w:after="0"/>
        <w:rPr>
          <w:rFonts w:ascii="Arial" w:hAnsi="Arial" w:cs="Arial"/>
        </w:rPr>
      </w:pPr>
      <w:r w:rsidRPr="007921F0">
        <w:rPr>
          <w:rFonts w:ascii="Arial" w:hAnsi="Arial" w:cs="Arial"/>
        </w:rPr>
        <w:t xml:space="preserve">Missionary attitude about African art, </w:t>
      </w:r>
    </w:p>
    <w:p w:rsidR="002D0D9B" w:rsidRPr="007921F0" w:rsidRDefault="002D0D9B" w:rsidP="002D0D9B">
      <w:pPr>
        <w:numPr>
          <w:ilvl w:val="0"/>
          <w:numId w:val="8"/>
        </w:numPr>
        <w:spacing w:after="0"/>
        <w:rPr>
          <w:rFonts w:ascii="Arial" w:hAnsi="Arial" w:cs="Arial"/>
        </w:rPr>
      </w:pPr>
      <w:r w:rsidRPr="007921F0">
        <w:rPr>
          <w:rFonts w:ascii="Arial" w:hAnsi="Arial" w:cs="Arial"/>
        </w:rPr>
        <w:t>Colonial rule art development of art</w:t>
      </w:r>
    </w:p>
    <w:p w:rsidR="002D0D9B" w:rsidRPr="007921F0" w:rsidRDefault="002D0D9B" w:rsidP="002D0D9B">
      <w:pPr>
        <w:numPr>
          <w:ilvl w:val="0"/>
          <w:numId w:val="8"/>
        </w:numPr>
        <w:tabs>
          <w:tab w:val="left" w:pos="1188"/>
          <w:tab w:val="left" w:pos="4068"/>
        </w:tabs>
        <w:spacing w:after="0"/>
        <w:rPr>
          <w:rFonts w:ascii="Arial" w:hAnsi="Arial" w:cs="Arial"/>
        </w:rPr>
      </w:pPr>
      <w:r w:rsidRPr="007921F0">
        <w:rPr>
          <w:rFonts w:ascii="Arial" w:hAnsi="Arial" w:cs="Arial"/>
        </w:rPr>
        <w:t>Colonial education art development of art in Africa in general and Uganda in particular</w:t>
      </w:r>
    </w:p>
    <w:p w:rsidR="002D0D9B" w:rsidRPr="007921F0" w:rsidRDefault="002D0D9B" w:rsidP="002D0D9B">
      <w:pPr>
        <w:spacing w:before="240"/>
        <w:rPr>
          <w:rFonts w:ascii="Arial" w:hAnsi="Arial" w:cs="Arial"/>
          <w:b/>
        </w:rPr>
      </w:pPr>
      <w:r w:rsidRPr="007921F0">
        <w:rPr>
          <w:rFonts w:ascii="Arial" w:hAnsi="Arial" w:cs="Arial"/>
          <w:b/>
          <w:bCs/>
        </w:rPr>
        <w:t xml:space="preserve">Week </w:t>
      </w:r>
      <w:r w:rsidRPr="007921F0">
        <w:rPr>
          <w:rFonts w:ascii="Arial" w:hAnsi="Arial" w:cs="Arial"/>
          <w:b/>
        </w:rPr>
        <w:t>9:</w:t>
      </w:r>
      <w:r w:rsidRPr="007921F0">
        <w:rPr>
          <w:rFonts w:ascii="Arial" w:hAnsi="Arial" w:cs="Arial"/>
        </w:rPr>
        <w:t xml:space="preserve"> </w:t>
      </w:r>
      <w:r w:rsidRPr="007921F0">
        <w:rPr>
          <w:rFonts w:ascii="Arial" w:hAnsi="Arial" w:cs="Arial"/>
          <w:b/>
        </w:rPr>
        <w:t>Effects of Formal art Education in Uganda</w:t>
      </w:r>
    </w:p>
    <w:p w:rsidR="002D0D9B" w:rsidRPr="007921F0" w:rsidRDefault="002D0D9B" w:rsidP="002D0D9B">
      <w:pPr>
        <w:pStyle w:val="ListParagraph"/>
        <w:numPr>
          <w:ilvl w:val="0"/>
          <w:numId w:val="12"/>
        </w:numPr>
        <w:tabs>
          <w:tab w:val="left" w:pos="1188"/>
          <w:tab w:val="left" w:pos="4068"/>
        </w:tabs>
        <w:spacing w:after="0"/>
        <w:ind w:left="720"/>
        <w:rPr>
          <w:rFonts w:ascii="Arial" w:hAnsi="Arial" w:cs="Arial"/>
        </w:rPr>
      </w:pPr>
      <w:r w:rsidRPr="007921F0">
        <w:rPr>
          <w:rFonts w:ascii="Arial" w:hAnsi="Arial" w:cs="Arial"/>
        </w:rPr>
        <w:t xml:space="preserve">Margaret Trowell’s Legacy </w:t>
      </w:r>
    </w:p>
    <w:p w:rsidR="002D0D9B" w:rsidRPr="007921F0" w:rsidRDefault="002D0D9B" w:rsidP="002D0D9B">
      <w:pPr>
        <w:spacing w:before="240"/>
        <w:rPr>
          <w:rFonts w:ascii="Arial" w:hAnsi="Arial" w:cs="Arial"/>
        </w:rPr>
      </w:pPr>
      <w:r w:rsidRPr="007921F0">
        <w:rPr>
          <w:rFonts w:ascii="Arial" w:hAnsi="Arial" w:cs="Arial"/>
          <w:b/>
          <w:bCs/>
        </w:rPr>
        <w:t xml:space="preserve">Week </w:t>
      </w:r>
      <w:r w:rsidRPr="007921F0">
        <w:rPr>
          <w:rFonts w:ascii="Arial" w:hAnsi="Arial" w:cs="Arial"/>
          <w:b/>
        </w:rPr>
        <w:t>10:</w:t>
      </w:r>
      <w:r w:rsidRPr="007921F0">
        <w:rPr>
          <w:rFonts w:ascii="Arial" w:hAnsi="Arial" w:cs="Arial"/>
        </w:rPr>
        <w:t xml:space="preserve"> </w:t>
      </w:r>
      <w:r w:rsidRPr="007921F0">
        <w:rPr>
          <w:rFonts w:ascii="Arial" w:hAnsi="Arial" w:cs="Arial"/>
          <w:b/>
        </w:rPr>
        <w:t>Hybridism in Uganda post Trowell art</w:t>
      </w:r>
      <w:r w:rsidRPr="007921F0">
        <w:rPr>
          <w:rFonts w:ascii="Arial" w:hAnsi="Arial" w:cs="Arial"/>
        </w:rPr>
        <w:t xml:space="preserve">   </w:t>
      </w:r>
    </w:p>
    <w:p w:rsidR="002D0D9B" w:rsidRPr="007921F0" w:rsidRDefault="002D0D9B" w:rsidP="002D0D9B">
      <w:pPr>
        <w:pStyle w:val="ListParagraph"/>
        <w:numPr>
          <w:ilvl w:val="0"/>
          <w:numId w:val="12"/>
        </w:numPr>
        <w:tabs>
          <w:tab w:val="left" w:pos="1188"/>
          <w:tab w:val="left" w:pos="4068"/>
        </w:tabs>
        <w:spacing w:after="0"/>
        <w:ind w:left="720"/>
        <w:rPr>
          <w:rFonts w:ascii="Arial" w:hAnsi="Arial" w:cs="Arial"/>
        </w:rPr>
      </w:pPr>
      <w:r w:rsidRPr="007921F0">
        <w:rPr>
          <w:rFonts w:ascii="Arial" w:hAnsi="Arial" w:cs="Arial"/>
        </w:rPr>
        <w:t xml:space="preserve">Influence of the Post Trowell pedagogy on the artistic practice in the region, the conflict between indigenous and Eurocentric approach  </w:t>
      </w:r>
    </w:p>
    <w:p w:rsidR="002D0D9B" w:rsidRPr="007921F0" w:rsidRDefault="002D0D9B" w:rsidP="002D0D9B">
      <w:pPr>
        <w:tabs>
          <w:tab w:val="left" w:pos="1188"/>
        </w:tabs>
        <w:spacing w:before="240"/>
        <w:rPr>
          <w:rFonts w:ascii="Arial" w:hAnsi="Arial" w:cs="Arial"/>
          <w:b/>
          <w:bCs/>
        </w:rPr>
      </w:pPr>
      <w:r w:rsidRPr="007921F0">
        <w:rPr>
          <w:rFonts w:ascii="Arial" w:hAnsi="Arial" w:cs="Arial"/>
          <w:b/>
          <w:bCs/>
        </w:rPr>
        <w:t xml:space="preserve">Week </w:t>
      </w:r>
      <w:r w:rsidRPr="007921F0">
        <w:rPr>
          <w:rFonts w:ascii="Arial" w:hAnsi="Arial" w:cs="Arial"/>
          <w:b/>
        </w:rPr>
        <w:t xml:space="preserve">11: </w:t>
      </w:r>
      <w:r w:rsidRPr="007921F0">
        <w:rPr>
          <w:rFonts w:ascii="Arial" w:hAnsi="Arial" w:cs="Arial"/>
          <w:b/>
          <w:bCs/>
        </w:rPr>
        <w:t>Test two and course work two</w:t>
      </w:r>
    </w:p>
    <w:p w:rsidR="002D0D9B" w:rsidRPr="007921F0" w:rsidRDefault="002D0D9B" w:rsidP="002D0D9B">
      <w:pPr>
        <w:tabs>
          <w:tab w:val="left" w:pos="1188"/>
          <w:tab w:val="left" w:pos="4068"/>
        </w:tabs>
        <w:rPr>
          <w:rFonts w:ascii="Arial" w:hAnsi="Arial" w:cs="Arial"/>
        </w:rPr>
      </w:pPr>
      <w:r w:rsidRPr="007921F0">
        <w:rPr>
          <w:rFonts w:ascii="Arial" w:hAnsi="Arial" w:cs="Arial"/>
          <w:b/>
          <w:bCs/>
        </w:rPr>
        <w:t xml:space="preserve">Week </w:t>
      </w:r>
      <w:r w:rsidRPr="007921F0">
        <w:rPr>
          <w:rFonts w:ascii="Arial" w:hAnsi="Arial" w:cs="Arial"/>
          <w:b/>
        </w:rPr>
        <w:t>12:</w:t>
      </w:r>
      <w:r w:rsidRPr="007921F0">
        <w:rPr>
          <w:rFonts w:ascii="Arial" w:hAnsi="Arial" w:cs="Arial"/>
        </w:rPr>
        <w:t xml:space="preserve"> </w:t>
      </w:r>
      <w:r w:rsidRPr="007921F0">
        <w:rPr>
          <w:rFonts w:ascii="Arial" w:hAnsi="Arial" w:cs="Arial"/>
          <w:b/>
        </w:rPr>
        <w:t>Research and writing skills in Art History</w:t>
      </w:r>
      <w:r w:rsidRPr="007921F0">
        <w:rPr>
          <w:rFonts w:ascii="Arial" w:hAnsi="Arial" w:cs="Arial"/>
        </w:rPr>
        <w:tab/>
      </w:r>
    </w:p>
    <w:p w:rsidR="002D0D9B" w:rsidRPr="007921F0" w:rsidRDefault="002D0D9B" w:rsidP="002D0D9B">
      <w:pPr>
        <w:pStyle w:val="ListParagraph"/>
        <w:numPr>
          <w:ilvl w:val="0"/>
          <w:numId w:val="12"/>
        </w:numPr>
        <w:tabs>
          <w:tab w:val="left" w:pos="1188"/>
          <w:tab w:val="left" w:pos="4068"/>
        </w:tabs>
        <w:spacing w:after="0"/>
        <w:ind w:left="720"/>
        <w:rPr>
          <w:rFonts w:ascii="Arial" w:hAnsi="Arial" w:cs="Arial"/>
        </w:rPr>
      </w:pPr>
      <w:r w:rsidRPr="007921F0">
        <w:rPr>
          <w:rFonts w:ascii="Arial" w:hAnsi="Arial" w:cs="Arial"/>
        </w:rPr>
        <w:t xml:space="preserve">Writing for the Media on local art, </w:t>
      </w:r>
    </w:p>
    <w:p w:rsidR="002D0D9B" w:rsidRPr="007921F0" w:rsidRDefault="002D0D9B" w:rsidP="002D0D9B">
      <w:pPr>
        <w:pStyle w:val="ListParagraph"/>
        <w:numPr>
          <w:ilvl w:val="0"/>
          <w:numId w:val="12"/>
        </w:numPr>
        <w:tabs>
          <w:tab w:val="left" w:pos="1188"/>
          <w:tab w:val="left" w:pos="4068"/>
        </w:tabs>
        <w:spacing w:after="0"/>
        <w:ind w:left="720"/>
        <w:rPr>
          <w:rFonts w:ascii="Arial" w:hAnsi="Arial" w:cs="Arial"/>
        </w:rPr>
      </w:pPr>
      <w:r w:rsidRPr="007921F0">
        <w:rPr>
          <w:rFonts w:ascii="Arial" w:hAnsi="Arial" w:cs="Arial"/>
        </w:rPr>
        <w:t>Basic art investigation skills.</w:t>
      </w:r>
    </w:p>
    <w:p w:rsidR="002D0D9B" w:rsidRPr="007921F0" w:rsidRDefault="002D0D9B" w:rsidP="002D0D9B">
      <w:pPr>
        <w:pStyle w:val="ListParagraph"/>
        <w:numPr>
          <w:ilvl w:val="0"/>
          <w:numId w:val="12"/>
        </w:numPr>
        <w:tabs>
          <w:tab w:val="left" w:pos="1188"/>
          <w:tab w:val="left" w:pos="4068"/>
        </w:tabs>
        <w:spacing w:after="0"/>
        <w:ind w:left="720"/>
        <w:rPr>
          <w:rFonts w:ascii="Arial" w:hAnsi="Arial" w:cs="Arial"/>
        </w:rPr>
      </w:pPr>
      <w:r w:rsidRPr="007921F0">
        <w:rPr>
          <w:rFonts w:ascii="Arial" w:hAnsi="Arial" w:cs="Arial"/>
        </w:rPr>
        <w:t>Essays on community arts and crafts.</w:t>
      </w:r>
    </w:p>
    <w:p w:rsidR="002D0D9B" w:rsidRPr="007921F0" w:rsidRDefault="002D0D9B" w:rsidP="002D0D9B">
      <w:pPr>
        <w:spacing w:before="240"/>
        <w:rPr>
          <w:rFonts w:ascii="Arial" w:hAnsi="Arial" w:cs="Arial"/>
        </w:rPr>
      </w:pPr>
      <w:r w:rsidRPr="007921F0">
        <w:rPr>
          <w:rFonts w:ascii="Arial" w:hAnsi="Arial" w:cs="Arial"/>
          <w:b/>
          <w:bCs/>
        </w:rPr>
        <w:t xml:space="preserve">Week </w:t>
      </w:r>
      <w:r w:rsidRPr="007921F0">
        <w:rPr>
          <w:rFonts w:ascii="Arial" w:hAnsi="Arial" w:cs="Arial"/>
          <w:b/>
        </w:rPr>
        <w:t>13:</w:t>
      </w:r>
      <w:r w:rsidRPr="007921F0">
        <w:rPr>
          <w:rFonts w:ascii="Arial" w:hAnsi="Arial" w:cs="Arial"/>
        </w:rPr>
        <w:t xml:space="preserve"> </w:t>
      </w:r>
      <w:r w:rsidRPr="007921F0">
        <w:rPr>
          <w:rFonts w:ascii="Arial" w:hAnsi="Arial" w:cs="Arial"/>
          <w:b/>
        </w:rPr>
        <w:t>Post modernism and art in Uganda.</w:t>
      </w:r>
      <w:r w:rsidRPr="007921F0">
        <w:rPr>
          <w:rFonts w:ascii="Arial" w:hAnsi="Arial" w:cs="Arial"/>
        </w:rPr>
        <w:tab/>
      </w:r>
    </w:p>
    <w:p w:rsidR="002D0D9B" w:rsidRPr="007921F0" w:rsidRDefault="002D0D9B" w:rsidP="002D0D9B">
      <w:pPr>
        <w:numPr>
          <w:ilvl w:val="0"/>
          <w:numId w:val="9"/>
        </w:numPr>
        <w:spacing w:after="0"/>
        <w:rPr>
          <w:rFonts w:ascii="Arial" w:hAnsi="Arial" w:cs="Arial"/>
        </w:rPr>
      </w:pPr>
      <w:r w:rsidRPr="007921F0">
        <w:rPr>
          <w:rFonts w:ascii="Arial" w:hAnsi="Arial" w:cs="Arial"/>
        </w:rPr>
        <w:t xml:space="preserve">.Meaning of postmodernism in art. </w:t>
      </w:r>
    </w:p>
    <w:p w:rsidR="002D0D9B" w:rsidRPr="007921F0" w:rsidRDefault="002D0D9B" w:rsidP="002D0D9B">
      <w:pPr>
        <w:numPr>
          <w:ilvl w:val="0"/>
          <w:numId w:val="9"/>
        </w:numPr>
        <w:spacing w:after="0"/>
        <w:rPr>
          <w:rFonts w:ascii="Arial" w:hAnsi="Arial" w:cs="Arial"/>
        </w:rPr>
      </w:pPr>
      <w:r w:rsidRPr="007921F0">
        <w:rPr>
          <w:rFonts w:ascii="Arial" w:hAnsi="Arial" w:cs="Arial"/>
        </w:rPr>
        <w:t>Postmodernism and Uganda’s Art</w:t>
      </w:r>
    </w:p>
    <w:p w:rsidR="002D0D9B" w:rsidRPr="007921F0" w:rsidRDefault="002D0D9B" w:rsidP="002D0D9B">
      <w:pPr>
        <w:spacing w:before="240"/>
        <w:rPr>
          <w:rFonts w:ascii="Arial" w:hAnsi="Arial" w:cs="Arial"/>
          <w:bCs/>
          <w:iCs/>
        </w:rPr>
      </w:pPr>
      <w:r w:rsidRPr="007921F0">
        <w:rPr>
          <w:rFonts w:ascii="Arial" w:hAnsi="Arial" w:cs="Arial"/>
          <w:b/>
          <w:bCs/>
        </w:rPr>
        <w:t xml:space="preserve">Week </w:t>
      </w:r>
      <w:r w:rsidRPr="007921F0">
        <w:rPr>
          <w:rFonts w:ascii="Arial" w:hAnsi="Arial" w:cs="Arial"/>
          <w:b/>
        </w:rPr>
        <w:t>14:</w:t>
      </w:r>
      <w:r w:rsidRPr="007921F0">
        <w:rPr>
          <w:rFonts w:ascii="Arial" w:hAnsi="Arial" w:cs="Arial"/>
        </w:rPr>
        <w:t xml:space="preserve"> </w:t>
      </w:r>
      <w:r w:rsidRPr="007921F0">
        <w:rPr>
          <w:rFonts w:ascii="Arial" w:hAnsi="Arial" w:cs="Arial"/>
          <w:b/>
          <w:bCs/>
          <w:iCs/>
        </w:rPr>
        <w:t>Globalization and contemporary African art</w:t>
      </w:r>
    </w:p>
    <w:p w:rsidR="002D0D9B" w:rsidRPr="007921F0" w:rsidRDefault="002D0D9B" w:rsidP="002D0D9B">
      <w:pPr>
        <w:numPr>
          <w:ilvl w:val="0"/>
          <w:numId w:val="10"/>
        </w:numPr>
        <w:tabs>
          <w:tab w:val="left" w:pos="1188"/>
          <w:tab w:val="left" w:pos="4068"/>
        </w:tabs>
        <w:spacing w:after="0"/>
        <w:rPr>
          <w:rFonts w:ascii="Arial" w:hAnsi="Arial" w:cs="Arial"/>
        </w:rPr>
      </w:pPr>
      <w:r w:rsidRPr="007921F0">
        <w:rPr>
          <w:rFonts w:ascii="Arial" w:hAnsi="Arial" w:cs="Arial"/>
        </w:rPr>
        <w:t>Art and the Media</w:t>
      </w:r>
    </w:p>
    <w:p w:rsidR="002D0D9B" w:rsidRPr="007921F0" w:rsidRDefault="002D0D9B" w:rsidP="002D0D9B">
      <w:pPr>
        <w:numPr>
          <w:ilvl w:val="0"/>
          <w:numId w:val="10"/>
        </w:numPr>
        <w:tabs>
          <w:tab w:val="left" w:pos="1188"/>
          <w:tab w:val="left" w:pos="4068"/>
        </w:tabs>
        <w:spacing w:after="0"/>
        <w:rPr>
          <w:rFonts w:ascii="Arial" w:hAnsi="Arial" w:cs="Arial"/>
        </w:rPr>
      </w:pPr>
      <w:r w:rsidRPr="007921F0">
        <w:rPr>
          <w:rFonts w:ascii="Arial" w:hAnsi="Arial" w:cs="Arial"/>
        </w:rPr>
        <w:t>Multiculturalism Cultural Identity</w:t>
      </w:r>
    </w:p>
    <w:p w:rsidR="002D0D9B" w:rsidRPr="007921F0" w:rsidRDefault="002D0D9B" w:rsidP="002D0D9B">
      <w:pPr>
        <w:numPr>
          <w:ilvl w:val="0"/>
          <w:numId w:val="10"/>
        </w:numPr>
        <w:tabs>
          <w:tab w:val="left" w:pos="1188"/>
          <w:tab w:val="left" w:pos="4068"/>
        </w:tabs>
        <w:spacing w:after="0"/>
        <w:rPr>
          <w:rFonts w:ascii="Arial" w:hAnsi="Arial" w:cs="Arial"/>
        </w:rPr>
      </w:pPr>
      <w:r w:rsidRPr="007921F0">
        <w:rPr>
          <w:rFonts w:ascii="Arial" w:hAnsi="Arial" w:cs="Arial"/>
        </w:rPr>
        <w:t>Cultural diversity and the contemporary art of Uganda</w:t>
      </w:r>
    </w:p>
    <w:p w:rsidR="002D0D9B" w:rsidRPr="007921F0" w:rsidRDefault="002D0D9B" w:rsidP="002D0D9B">
      <w:pPr>
        <w:tabs>
          <w:tab w:val="left" w:pos="1188"/>
        </w:tabs>
        <w:spacing w:before="240"/>
        <w:rPr>
          <w:rFonts w:ascii="Arial" w:hAnsi="Arial" w:cs="Arial"/>
          <w:b/>
        </w:rPr>
      </w:pPr>
      <w:r w:rsidRPr="007921F0">
        <w:rPr>
          <w:rFonts w:ascii="Arial" w:hAnsi="Arial" w:cs="Arial"/>
          <w:b/>
          <w:bCs/>
        </w:rPr>
        <w:t xml:space="preserve">Week </w:t>
      </w:r>
      <w:r w:rsidRPr="007921F0">
        <w:rPr>
          <w:rFonts w:ascii="Arial" w:hAnsi="Arial" w:cs="Arial"/>
          <w:b/>
        </w:rPr>
        <w:t>15: Discussions and revision</w:t>
      </w:r>
    </w:p>
    <w:p w:rsidR="002D0D9B" w:rsidRPr="007921F0" w:rsidRDefault="002D0D9B" w:rsidP="002D0D9B">
      <w:pPr>
        <w:tabs>
          <w:tab w:val="left" w:pos="1188"/>
        </w:tabs>
        <w:spacing w:before="240"/>
        <w:rPr>
          <w:rFonts w:ascii="Arial" w:hAnsi="Arial" w:cs="Arial"/>
          <w:b/>
        </w:rPr>
      </w:pPr>
      <w:r w:rsidRPr="007921F0">
        <w:rPr>
          <w:rFonts w:ascii="Arial" w:hAnsi="Arial" w:cs="Arial"/>
          <w:b/>
        </w:rPr>
        <w:t>Learning outcomes</w:t>
      </w:r>
    </w:p>
    <w:p w:rsidR="002D0D9B" w:rsidRPr="007921F0" w:rsidRDefault="002D0D9B" w:rsidP="002D0D9B">
      <w:pPr>
        <w:ind w:left="360"/>
        <w:rPr>
          <w:rFonts w:ascii="Arial" w:hAnsi="Arial" w:cs="Arial"/>
        </w:rPr>
      </w:pPr>
      <w:r w:rsidRPr="007921F0">
        <w:rPr>
          <w:rFonts w:ascii="Arial" w:hAnsi="Arial" w:cs="Arial"/>
        </w:rPr>
        <w:lastRenderedPageBreak/>
        <w:t>By the end of the semester, learners shall acquire competences in the historical trends and criticism of the art and crafts of Africa from the pre-colonial period up the present. They will also gain skills in research and writing in the area of art history that occurs in their own environment.</w:t>
      </w:r>
    </w:p>
    <w:p w:rsidR="002D0D9B" w:rsidRPr="007921F0" w:rsidRDefault="002D0D9B" w:rsidP="002D0D9B">
      <w:pPr>
        <w:rPr>
          <w:rFonts w:ascii="Arial" w:hAnsi="Arial" w:cs="Arial"/>
          <w:b/>
        </w:rPr>
      </w:pPr>
      <w:r w:rsidRPr="007921F0">
        <w:rPr>
          <w:rFonts w:ascii="Arial" w:hAnsi="Arial" w:cs="Arial"/>
          <w:b/>
        </w:rPr>
        <w:t>Method of Teaching</w:t>
      </w:r>
    </w:p>
    <w:p w:rsidR="002D0D9B" w:rsidRPr="007921F0" w:rsidRDefault="002D0D9B" w:rsidP="002D0D9B">
      <w:pPr>
        <w:numPr>
          <w:ilvl w:val="0"/>
          <w:numId w:val="11"/>
        </w:numPr>
        <w:spacing w:after="0"/>
        <w:rPr>
          <w:rFonts w:ascii="Arial" w:hAnsi="Arial" w:cs="Arial"/>
        </w:rPr>
      </w:pPr>
      <w:r w:rsidRPr="007921F0">
        <w:rPr>
          <w:rFonts w:ascii="Arial" w:hAnsi="Arial" w:cs="Arial"/>
        </w:rPr>
        <w:t>Lecture method with question and answers 15 minutes towards the end.</w:t>
      </w:r>
    </w:p>
    <w:p w:rsidR="002D0D9B" w:rsidRPr="007921F0" w:rsidRDefault="002D0D9B" w:rsidP="002D0D9B">
      <w:pPr>
        <w:numPr>
          <w:ilvl w:val="0"/>
          <w:numId w:val="11"/>
        </w:numPr>
        <w:spacing w:after="0"/>
        <w:rPr>
          <w:rFonts w:ascii="Arial" w:hAnsi="Arial" w:cs="Arial"/>
        </w:rPr>
      </w:pPr>
      <w:r w:rsidRPr="007921F0">
        <w:rPr>
          <w:rFonts w:ascii="Arial" w:hAnsi="Arial" w:cs="Arial"/>
        </w:rPr>
        <w:t>Group discussions.</w:t>
      </w:r>
    </w:p>
    <w:p w:rsidR="002D0D9B" w:rsidRPr="007921F0" w:rsidRDefault="002D0D9B" w:rsidP="002D0D9B">
      <w:pPr>
        <w:numPr>
          <w:ilvl w:val="0"/>
          <w:numId w:val="11"/>
        </w:numPr>
        <w:spacing w:after="0"/>
        <w:rPr>
          <w:rFonts w:ascii="Arial" w:hAnsi="Arial" w:cs="Arial"/>
        </w:rPr>
      </w:pPr>
      <w:r w:rsidRPr="007921F0">
        <w:rPr>
          <w:rFonts w:ascii="Arial" w:hAnsi="Arial" w:cs="Arial"/>
        </w:rPr>
        <w:t>Research and writing</w:t>
      </w:r>
    </w:p>
    <w:p w:rsidR="002D0D9B" w:rsidRPr="007921F0" w:rsidRDefault="002D0D9B" w:rsidP="002D0D9B">
      <w:pPr>
        <w:numPr>
          <w:ilvl w:val="0"/>
          <w:numId w:val="11"/>
        </w:numPr>
        <w:spacing w:after="0"/>
        <w:rPr>
          <w:rFonts w:ascii="Arial" w:hAnsi="Arial" w:cs="Arial"/>
        </w:rPr>
      </w:pPr>
      <w:r w:rsidRPr="007921F0">
        <w:rPr>
          <w:rFonts w:ascii="Arial" w:hAnsi="Arial" w:cs="Arial"/>
        </w:rPr>
        <w:t>Some of the lectures shall be enhanced with slide/video shows.</w:t>
      </w:r>
    </w:p>
    <w:p w:rsidR="002D0D9B" w:rsidRPr="007921F0" w:rsidRDefault="002D0D9B" w:rsidP="002D0D9B">
      <w:pPr>
        <w:spacing w:before="240"/>
        <w:rPr>
          <w:rFonts w:ascii="Arial" w:hAnsi="Arial" w:cs="Arial"/>
          <w:b/>
          <w:u w:val="single"/>
        </w:rPr>
      </w:pPr>
      <w:r w:rsidRPr="007921F0">
        <w:rPr>
          <w:rFonts w:ascii="Arial" w:hAnsi="Arial" w:cs="Arial"/>
          <w:b/>
        </w:rPr>
        <w:t>Mode of assessment</w:t>
      </w:r>
    </w:p>
    <w:p w:rsidR="002D0D9B" w:rsidRPr="007921F0" w:rsidRDefault="002D0D9B" w:rsidP="002D0D9B">
      <w:pPr>
        <w:numPr>
          <w:ilvl w:val="0"/>
          <w:numId w:val="1"/>
        </w:numPr>
        <w:spacing w:after="0"/>
        <w:rPr>
          <w:rFonts w:ascii="Arial" w:hAnsi="Arial" w:cs="Arial"/>
        </w:rPr>
      </w:pPr>
      <w:r w:rsidRPr="007921F0">
        <w:rPr>
          <w:rFonts w:ascii="Arial" w:hAnsi="Arial" w:cs="Arial"/>
        </w:rPr>
        <w:t>2 Tests: --------------------------@ 12%  = 24%</w:t>
      </w:r>
    </w:p>
    <w:p w:rsidR="002D0D9B" w:rsidRPr="007921F0" w:rsidRDefault="002D0D9B" w:rsidP="002D0D9B">
      <w:pPr>
        <w:numPr>
          <w:ilvl w:val="0"/>
          <w:numId w:val="1"/>
        </w:numPr>
        <w:spacing w:after="0"/>
        <w:rPr>
          <w:rFonts w:ascii="Arial" w:hAnsi="Arial" w:cs="Arial"/>
        </w:rPr>
      </w:pPr>
      <w:r w:rsidRPr="007921F0">
        <w:rPr>
          <w:rFonts w:ascii="Arial" w:hAnsi="Arial" w:cs="Arial"/>
        </w:rPr>
        <w:t>2 Course works: ----------------@8%   =16%</w:t>
      </w:r>
    </w:p>
    <w:p w:rsidR="002D0D9B" w:rsidRPr="007921F0" w:rsidRDefault="002D0D9B" w:rsidP="002D0D9B">
      <w:pPr>
        <w:numPr>
          <w:ilvl w:val="0"/>
          <w:numId w:val="1"/>
        </w:numPr>
        <w:spacing w:after="0"/>
        <w:rPr>
          <w:rFonts w:ascii="Arial" w:hAnsi="Arial" w:cs="Arial"/>
        </w:rPr>
      </w:pPr>
      <w:r w:rsidRPr="007921F0">
        <w:rPr>
          <w:rFonts w:ascii="Arial" w:hAnsi="Arial" w:cs="Arial"/>
        </w:rPr>
        <w:t>Examination: --------------------               60%</w:t>
      </w:r>
    </w:p>
    <w:p w:rsidR="002D0D9B" w:rsidRPr="007921F0" w:rsidRDefault="002D0D9B" w:rsidP="002D0D9B">
      <w:pPr>
        <w:numPr>
          <w:ilvl w:val="0"/>
          <w:numId w:val="1"/>
        </w:numPr>
        <w:spacing w:after="0"/>
        <w:rPr>
          <w:rFonts w:ascii="Arial" w:hAnsi="Arial" w:cs="Arial"/>
        </w:rPr>
      </w:pPr>
      <w:r w:rsidRPr="007921F0">
        <w:rPr>
          <w:rFonts w:ascii="Arial" w:hAnsi="Arial" w:cs="Arial"/>
        </w:rPr>
        <w:t>____________________________________</w:t>
      </w:r>
    </w:p>
    <w:p w:rsidR="002D0D9B" w:rsidRPr="007921F0" w:rsidRDefault="002D0D9B" w:rsidP="002D0D9B">
      <w:pPr>
        <w:numPr>
          <w:ilvl w:val="0"/>
          <w:numId w:val="1"/>
        </w:numPr>
        <w:spacing w:after="0"/>
        <w:rPr>
          <w:rFonts w:ascii="Arial" w:hAnsi="Arial" w:cs="Arial"/>
        </w:rPr>
      </w:pPr>
      <w:r w:rsidRPr="007921F0">
        <w:rPr>
          <w:rFonts w:ascii="Arial" w:hAnsi="Arial" w:cs="Arial"/>
        </w:rPr>
        <w:t>Total: -----------------------------             100%</w:t>
      </w:r>
    </w:p>
    <w:p w:rsidR="002D0D9B" w:rsidRPr="007921F0" w:rsidRDefault="002D0D9B" w:rsidP="002D0D9B">
      <w:pPr>
        <w:spacing w:before="240"/>
        <w:rPr>
          <w:rFonts w:ascii="Arial" w:hAnsi="Arial" w:cs="Arial"/>
          <w:b/>
        </w:rPr>
      </w:pPr>
      <w:r w:rsidRPr="007921F0">
        <w:rPr>
          <w:rFonts w:ascii="Arial" w:hAnsi="Arial" w:cs="Arial"/>
          <w:b/>
        </w:rPr>
        <w:t>Reading/reference material</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Gardner H (1996): </w:t>
      </w:r>
      <w:r w:rsidRPr="007921F0">
        <w:rPr>
          <w:rFonts w:ascii="Arial" w:hAnsi="Arial" w:cs="Arial"/>
          <w:u w:val="single"/>
        </w:rPr>
        <w:t>Art Through the ages Ed 10</w:t>
      </w:r>
      <w:r w:rsidRPr="007921F0">
        <w:rPr>
          <w:rFonts w:ascii="Arial" w:hAnsi="Arial" w:cs="Arial"/>
        </w:rPr>
        <w:t>. Brace and Company, Harcourt</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Gombrich E.H (1995): </w:t>
      </w:r>
      <w:r w:rsidRPr="007921F0">
        <w:rPr>
          <w:rFonts w:ascii="Arial" w:hAnsi="Arial" w:cs="Arial"/>
          <w:u w:val="single"/>
        </w:rPr>
        <w:t>The story of Art Ed 16.</w:t>
      </w:r>
      <w:r w:rsidRPr="007921F0">
        <w:rPr>
          <w:rFonts w:ascii="Arial" w:hAnsi="Arial" w:cs="Arial"/>
        </w:rPr>
        <w:t xml:space="preserve"> Phaid on Press London0</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Janson H, W (1986): </w:t>
      </w:r>
      <w:r w:rsidRPr="007921F0">
        <w:rPr>
          <w:rFonts w:ascii="Arial" w:hAnsi="Arial" w:cs="Arial"/>
          <w:u w:val="single"/>
        </w:rPr>
        <w:t xml:space="preserve">History of Art. </w:t>
      </w:r>
      <w:r w:rsidRPr="007921F0">
        <w:rPr>
          <w:rFonts w:ascii="Arial" w:hAnsi="Arial" w:cs="Arial"/>
        </w:rPr>
        <w:t>Thames and Hudson London.</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Mc Null B.E (1968) </w:t>
      </w:r>
      <w:r w:rsidRPr="007921F0">
        <w:rPr>
          <w:rFonts w:ascii="Arial" w:hAnsi="Arial" w:cs="Arial"/>
          <w:u w:val="single"/>
        </w:rPr>
        <w:t>Western Civilization Their History and their Culture.</w:t>
      </w:r>
      <w:r w:rsidRPr="007921F0">
        <w:rPr>
          <w:rFonts w:ascii="Arial" w:hAnsi="Arial" w:cs="Arial"/>
        </w:rPr>
        <w:t xml:space="preserve"> WW Norton and Company Inc, New York</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Gilbert R (2002) </w:t>
      </w:r>
      <w:r w:rsidRPr="007921F0">
        <w:rPr>
          <w:rFonts w:ascii="Arial" w:hAnsi="Arial" w:cs="Arial"/>
          <w:u w:val="single"/>
        </w:rPr>
        <w:t>Living with art</w:t>
      </w:r>
      <w:r w:rsidRPr="007921F0">
        <w:rPr>
          <w:rFonts w:ascii="Arial" w:hAnsi="Arial" w:cs="Arial"/>
        </w:rPr>
        <w:t>. Mc Graw Hill. New York</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Osborn (1970) </w:t>
      </w:r>
      <w:r w:rsidRPr="007921F0">
        <w:rPr>
          <w:rFonts w:ascii="Arial" w:hAnsi="Arial" w:cs="Arial"/>
          <w:u w:val="single"/>
        </w:rPr>
        <w:t>The Oxford Companion to art</w:t>
      </w:r>
      <w:r w:rsidRPr="007921F0">
        <w:rPr>
          <w:rFonts w:ascii="Arial" w:hAnsi="Arial" w:cs="Arial"/>
        </w:rPr>
        <w:t xml:space="preserve"> Oxford University press. Inc. New York.</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Internet sources.</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Encarta Dictionary.</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Herschel. B. C, (1996): </w:t>
      </w:r>
      <w:r w:rsidRPr="007921F0">
        <w:rPr>
          <w:rFonts w:ascii="Arial" w:hAnsi="Arial" w:cs="Arial"/>
          <w:u w:val="single"/>
        </w:rPr>
        <w:t>Theories of Modern Art</w:t>
      </w:r>
      <w:r w:rsidRPr="007921F0">
        <w:rPr>
          <w:rFonts w:ascii="Arial" w:hAnsi="Arial" w:cs="Arial"/>
        </w:rPr>
        <w:t>, University of California Press, London</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William. B, (1973): </w:t>
      </w:r>
      <w:r w:rsidRPr="007921F0">
        <w:rPr>
          <w:rFonts w:ascii="Arial" w:hAnsi="Arial" w:cs="Arial"/>
          <w:u w:val="single"/>
        </w:rPr>
        <w:t xml:space="preserve">African Art in Cultural Perspective, </w:t>
      </w:r>
      <w:r w:rsidRPr="007921F0">
        <w:rPr>
          <w:rFonts w:ascii="Arial" w:hAnsi="Arial" w:cs="Arial"/>
        </w:rPr>
        <w:t>Norton and Company New York</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Read. H, (1964): </w:t>
      </w:r>
      <w:r w:rsidRPr="007921F0">
        <w:rPr>
          <w:rFonts w:ascii="Arial" w:hAnsi="Arial" w:cs="Arial"/>
          <w:u w:val="single"/>
        </w:rPr>
        <w:t>Modern Sculpture,</w:t>
      </w:r>
      <w:r w:rsidRPr="007921F0">
        <w:rPr>
          <w:rFonts w:ascii="Arial" w:hAnsi="Arial" w:cs="Arial"/>
        </w:rPr>
        <w:t xml:space="preserve"> Thames and Hudson New York</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Vansina. J, (1984): </w:t>
      </w:r>
      <w:r w:rsidRPr="007921F0">
        <w:rPr>
          <w:rFonts w:ascii="Arial" w:hAnsi="Arial" w:cs="Arial"/>
          <w:u w:val="single"/>
        </w:rPr>
        <w:t>Art History in Africa,</w:t>
      </w:r>
      <w:r w:rsidRPr="007921F0">
        <w:rPr>
          <w:rFonts w:ascii="Arial" w:hAnsi="Arial" w:cs="Arial"/>
        </w:rPr>
        <w:t xml:space="preserve"> Longman London</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Seggy. L, (1969): </w:t>
      </w:r>
      <w:r w:rsidRPr="007921F0">
        <w:rPr>
          <w:rFonts w:ascii="Arial" w:hAnsi="Arial" w:cs="Arial"/>
          <w:u w:val="single"/>
        </w:rPr>
        <w:t>African Sculpture Speaks,</w:t>
      </w:r>
      <w:r w:rsidRPr="007921F0">
        <w:rPr>
          <w:rFonts w:ascii="Arial" w:hAnsi="Arial" w:cs="Arial"/>
        </w:rPr>
        <w:t xml:space="preserve"> ED 4 Ada Capo Paper Back</w:t>
      </w:r>
    </w:p>
    <w:p w:rsidR="002D0D9B" w:rsidRPr="007921F0"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Angela .F, (1984): </w:t>
      </w:r>
      <w:r w:rsidRPr="007921F0">
        <w:rPr>
          <w:rFonts w:ascii="Arial" w:hAnsi="Arial" w:cs="Arial"/>
          <w:u w:val="single"/>
        </w:rPr>
        <w:t>Africa Adorned,</w:t>
      </w:r>
      <w:r w:rsidRPr="007921F0">
        <w:rPr>
          <w:rFonts w:ascii="Arial" w:hAnsi="Arial" w:cs="Arial"/>
        </w:rPr>
        <w:t xml:space="preserve"> The Hartville Press London</w:t>
      </w:r>
    </w:p>
    <w:p w:rsidR="002D0D9B" w:rsidRPr="0079381E" w:rsidRDefault="002D0D9B" w:rsidP="002D0D9B">
      <w:pPr>
        <w:pStyle w:val="ListParagraph"/>
        <w:numPr>
          <w:ilvl w:val="0"/>
          <w:numId w:val="13"/>
        </w:numPr>
        <w:spacing w:after="0"/>
        <w:ind w:left="720"/>
        <w:rPr>
          <w:rFonts w:ascii="Arial" w:hAnsi="Arial" w:cs="Arial"/>
        </w:rPr>
      </w:pPr>
      <w:r w:rsidRPr="007921F0">
        <w:rPr>
          <w:rFonts w:ascii="Arial" w:hAnsi="Arial" w:cs="Arial"/>
        </w:rPr>
        <w:t xml:space="preserve">Caroline K, (1998): </w:t>
      </w:r>
      <w:r w:rsidRPr="007921F0">
        <w:rPr>
          <w:rFonts w:ascii="Arial" w:hAnsi="Arial" w:cs="Arial"/>
          <w:u w:val="single"/>
        </w:rPr>
        <w:t>Aesthetics the big Question,</w:t>
      </w:r>
      <w:r w:rsidRPr="007921F0">
        <w:rPr>
          <w:rFonts w:ascii="Arial" w:hAnsi="Arial" w:cs="Arial"/>
        </w:rPr>
        <w:t xml:space="preserve"> Blackwell Publishers</w:t>
      </w:r>
    </w:p>
    <w:p w:rsidR="002D0D9B" w:rsidRDefault="002D0D9B" w:rsidP="002D0D9B">
      <w:pPr>
        <w:rPr>
          <w:rFonts w:ascii="Arial" w:hAnsi="Arial" w:cs="Arial"/>
          <w:b/>
        </w:rPr>
      </w:pPr>
    </w:p>
    <w:p w:rsidR="002D0D9B" w:rsidRDefault="002D0D9B" w:rsidP="002D0D9B">
      <w:pPr>
        <w:rPr>
          <w:rFonts w:ascii="Arial" w:hAnsi="Arial" w:cs="Arial"/>
          <w:b/>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C5F"/>
    <w:multiLevelType w:val="hybridMultilevel"/>
    <w:tmpl w:val="7E1C7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4F07E7"/>
    <w:multiLevelType w:val="hybridMultilevel"/>
    <w:tmpl w:val="D27EB8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FC058C"/>
    <w:multiLevelType w:val="hybridMultilevel"/>
    <w:tmpl w:val="10B43A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D75B24"/>
    <w:multiLevelType w:val="hybridMultilevel"/>
    <w:tmpl w:val="7486B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092C14"/>
    <w:multiLevelType w:val="hybridMultilevel"/>
    <w:tmpl w:val="63529E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736B7"/>
    <w:multiLevelType w:val="hybridMultilevel"/>
    <w:tmpl w:val="7AA48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4E4C28"/>
    <w:multiLevelType w:val="hybridMultilevel"/>
    <w:tmpl w:val="B1767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BE074C"/>
    <w:multiLevelType w:val="hybridMultilevel"/>
    <w:tmpl w:val="46C8F484"/>
    <w:lvl w:ilvl="0" w:tplc="E9EEFA3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66BE9"/>
    <w:multiLevelType w:val="hybridMultilevel"/>
    <w:tmpl w:val="14067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A51878"/>
    <w:multiLevelType w:val="hybridMultilevel"/>
    <w:tmpl w:val="E7E4C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536AA"/>
    <w:multiLevelType w:val="hybridMultilevel"/>
    <w:tmpl w:val="9DB46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D42216"/>
    <w:multiLevelType w:val="hybridMultilevel"/>
    <w:tmpl w:val="AEA439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970E52"/>
    <w:multiLevelType w:val="hybridMultilevel"/>
    <w:tmpl w:val="006C9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1"/>
  </w:num>
  <w:num w:numId="5">
    <w:abstractNumId w:val="12"/>
  </w:num>
  <w:num w:numId="6">
    <w:abstractNumId w:val="6"/>
  </w:num>
  <w:num w:numId="7">
    <w:abstractNumId w:val="4"/>
  </w:num>
  <w:num w:numId="8">
    <w:abstractNumId w:val="0"/>
  </w:num>
  <w:num w:numId="9">
    <w:abstractNumId w:val="2"/>
  </w:num>
  <w:num w:numId="10">
    <w:abstractNumId w:val="11"/>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B"/>
    <w:rsid w:val="002D0D9B"/>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2014-07-25T12:46:00Z</dcterms:created>
  <dcterms:modified xsi:type="dcterms:W3CDTF">2014-07-25T12:46:00Z</dcterms:modified>
</cp:coreProperties>
</file>