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22" w:rsidRPr="007921F0" w:rsidRDefault="00F97822" w:rsidP="00F97822">
      <w:pPr>
        <w:rPr>
          <w:rFonts w:ascii="Arial" w:hAnsi="Arial" w:cs="Arial"/>
          <w:b/>
        </w:rPr>
      </w:pPr>
      <w:r w:rsidRPr="007921F0">
        <w:rPr>
          <w:rFonts w:ascii="Arial" w:hAnsi="Arial" w:cs="Arial"/>
          <w:b/>
        </w:rPr>
        <w:t xml:space="preserve">COURSE CODE: </w:t>
      </w:r>
      <w:r w:rsidRPr="007921F0">
        <w:rPr>
          <w:rFonts w:ascii="Arial" w:hAnsi="Arial" w:cs="Arial"/>
          <w:b/>
        </w:rPr>
        <w:tab/>
        <w:t xml:space="preserve">IFA 2205 </w:t>
      </w:r>
    </w:p>
    <w:p w:rsidR="00F97822" w:rsidRPr="007921F0" w:rsidRDefault="00F97822" w:rsidP="00F97822">
      <w:pPr>
        <w:spacing w:before="240"/>
        <w:rPr>
          <w:rFonts w:ascii="Arial" w:hAnsi="Arial" w:cs="Arial"/>
          <w:b/>
        </w:rPr>
      </w:pPr>
      <w:r w:rsidRPr="007921F0">
        <w:rPr>
          <w:rFonts w:ascii="Arial" w:hAnsi="Arial" w:cs="Arial"/>
          <w:b/>
        </w:rPr>
        <w:t xml:space="preserve">COURSE NAME: </w:t>
      </w:r>
      <w:r w:rsidRPr="007921F0">
        <w:rPr>
          <w:rFonts w:ascii="Arial" w:hAnsi="Arial" w:cs="Arial"/>
          <w:b/>
        </w:rPr>
        <w:tab/>
        <w:t>OIL PAINTING II</w:t>
      </w:r>
    </w:p>
    <w:p w:rsidR="00F97822" w:rsidRPr="007921F0" w:rsidRDefault="00F97822" w:rsidP="00F97822">
      <w:pPr>
        <w:jc w:val="both"/>
        <w:rPr>
          <w:rFonts w:ascii="Arial" w:hAnsi="Arial" w:cs="Arial"/>
          <w:b/>
        </w:rPr>
      </w:pPr>
      <w:r w:rsidRPr="007921F0">
        <w:rPr>
          <w:rFonts w:ascii="Arial" w:hAnsi="Arial" w:cs="Arial"/>
          <w:b/>
        </w:rPr>
        <w:t>Course Description</w:t>
      </w:r>
    </w:p>
    <w:p w:rsidR="00F97822" w:rsidRPr="007921F0" w:rsidRDefault="00F97822" w:rsidP="00F97822">
      <w:pPr>
        <w:jc w:val="both"/>
        <w:rPr>
          <w:rFonts w:ascii="Arial" w:hAnsi="Arial" w:cs="Arial"/>
        </w:rPr>
      </w:pPr>
      <w:r w:rsidRPr="007921F0">
        <w:rPr>
          <w:rFonts w:ascii="Arial" w:hAnsi="Arial" w:cs="Arial"/>
        </w:rPr>
        <w:t xml:space="preserve">This course will involve emphasis on painting concepts, images and development of personal insights in oil painting related to individuality and expression. Individual creative expression focusing on growth and mastery in the use of non-conventional materials with emphasis on use of mixed techniques and materials will be undertaken. This course outline will in particular take care of oil </w:t>
      </w:r>
      <w:proofErr w:type="spellStart"/>
      <w:r w:rsidRPr="007921F0">
        <w:rPr>
          <w:rFonts w:ascii="Arial" w:hAnsi="Arial" w:cs="Arial"/>
        </w:rPr>
        <w:t>colour</w:t>
      </w:r>
      <w:proofErr w:type="spellEnd"/>
      <w:r w:rsidRPr="007921F0">
        <w:rPr>
          <w:rFonts w:ascii="Arial" w:hAnsi="Arial" w:cs="Arial"/>
        </w:rPr>
        <w:t xml:space="preserve">; its conduct, properties, techniques of expression vis-à-vis execution and application on particular surfaces. Other materials in the line of (mixed media) may be used with oil paint. The pre-requisite will be an earlier exposure of the student to IFA 2106 which involves the basic materials of oil </w:t>
      </w:r>
      <w:proofErr w:type="spellStart"/>
      <w:r w:rsidRPr="007921F0">
        <w:rPr>
          <w:rFonts w:ascii="Arial" w:hAnsi="Arial" w:cs="Arial"/>
        </w:rPr>
        <w:t>colour</w:t>
      </w:r>
      <w:proofErr w:type="spellEnd"/>
      <w:r w:rsidRPr="007921F0">
        <w:rPr>
          <w:rFonts w:ascii="Arial" w:hAnsi="Arial" w:cs="Arial"/>
        </w:rPr>
        <w:t xml:space="preserve"> and acrylic.</w:t>
      </w:r>
    </w:p>
    <w:p w:rsidR="00F97822" w:rsidRPr="007921F0" w:rsidRDefault="00F97822" w:rsidP="00F97822">
      <w:pPr>
        <w:spacing w:before="240"/>
        <w:jc w:val="both"/>
        <w:rPr>
          <w:rFonts w:ascii="Arial" w:hAnsi="Arial" w:cs="Arial"/>
          <w:b/>
        </w:rPr>
      </w:pPr>
      <w:r w:rsidRPr="007921F0">
        <w:rPr>
          <w:rFonts w:ascii="Arial" w:hAnsi="Arial" w:cs="Arial"/>
          <w:b/>
        </w:rPr>
        <w:t>Course Objectives</w:t>
      </w:r>
    </w:p>
    <w:p w:rsidR="00F97822" w:rsidRPr="007921F0" w:rsidRDefault="00F97822" w:rsidP="00F97822">
      <w:pPr>
        <w:jc w:val="both"/>
        <w:rPr>
          <w:rFonts w:ascii="Arial" w:hAnsi="Arial" w:cs="Arial"/>
        </w:rPr>
      </w:pPr>
      <w:r w:rsidRPr="007921F0">
        <w:rPr>
          <w:rFonts w:ascii="Arial" w:hAnsi="Arial" w:cs="Arial"/>
        </w:rPr>
        <w:t xml:space="preserve">The objectives of the course will include: </w:t>
      </w:r>
    </w:p>
    <w:p w:rsidR="00F97822" w:rsidRPr="007921F0" w:rsidRDefault="00F97822" w:rsidP="00F97822">
      <w:pPr>
        <w:numPr>
          <w:ilvl w:val="0"/>
          <w:numId w:val="5"/>
        </w:numPr>
        <w:spacing w:after="0"/>
        <w:jc w:val="both"/>
        <w:rPr>
          <w:rFonts w:ascii="Arial" w:hAnsi="Arial" w:cs="Arial"/>
        </w:rPr>
      </w:pPr>
      <w:r w:rsidRPr="007921F0">
        <w:rPr>
          <w:rFonts w:ascii="Arial" w:hAnsi="Arial" w:cs="Arial"/>
        </w:rPr>
        <w:t xml:space="preserve">Studio experimentation in the use of individual selected themes; oil </w:t>
      </w:r>
      <w:proofErr w:type="spellStart"/>
      <w:r w:rsidRPr="007921F0">
        <w:rPr>
          <w:rFonts w:ascii="Arial" w:hAnsi="Arial" w:cs="Arial"/>
        </w:rPr>
        <w:t>colour</w:t>
      </w:r>
      <w:proofErr w:type="spellEnd"/>
      <w:r w:rsidRPr="007921F0">
        <w:rPr>
          <w:rFonts w:ascii="Arial" w:hAnsi="Arial" w:cs="Arial"/>
        </w:rPr>
        <w:t xml:space="preserve">, </w:t>
      </w:r>
      <w:proofErr w:type="spellStart"/>
      <w:r w:rsidRPr="007921F0">
        <w:rPr>
          <w:rFonts w:ascii="Arial" w:hAnsi="Arial" w:cs="Arial"/>
        </w:rPr>
        <w:t>acrylique</w:t>
      </w:r>
      <w:proofErr w:type="spellEnd"/>
      <w:r w:rsidRPr="007921F0">
        <w:rPr>
          <w:rFonts w:ascii="Arial" w:hAnsi="Arial" w:cs="Arial"/>
        </w:rPr>
        <w:t xml:space="preserve"> and mixed media; based on e.g. social, cultural, political and philosophical, concerns, with emphasis to the design process or sketches; conceptualization of painterly ideas and message conveyance; techniques and individual expression.</w:t>
      </w:r>
    </w:p>
    <w:p w:rsidR="00F97822" w:rsidRPr="007921F0" w:rsidRDefault="00F97822" w:rsidP="00F97822">
      <w:pPr>
        <w:numPr>
          <w:ilvl w:val="1"/>
          <w:numId w:val="4"/>
        </w:numPr>
        <w:spacing w:after="0"/>
        <w:jc w:val="both"/>
        <w:rPr>
          <w:rFonts w:ascii="Arial" w:hAnsi="Arial" w:cs="Arial"/>
        </w:rPr>
      </w:pPr>
      <w:r w:rsidRPr="007921F0">
        <w:rPr>
          <w:rFonts w:ascii="Arial" w:hAnsi="Arial" w:cs="Arial"/>
        </w:rPr>
        <w:t>surfaces/surface manipulation</w:t>
      </w:r>
    </w:p>
    <w:p w:rsidR="00F97822" w:rsidRPr="007921F0" w:rsidRDefault="00F97822" w:rsidP="00F97822">
      <w:pPr>
        <w:numPr>
          <w:ilvl w:val="1"/>
          <w:numId w:val="4"/>
        </w:numPr>
        <w:spacing w:after="0"/>
        <w:jc w:val="both"/>
        <w:rPr>
          <w:rFonts w:ascii="Arial" w:hAnsi="Arial" w:cs="Arial"/>
        </w:rPr>
      </w:pPr>
      <w:r w:rsidRPr="007921F0">
        <w:rPr>
          <w:rFonts w:ascii="Arial" w:hAnsi="Arial" w:cs="Arial"/>
        </w:rPr>
        <w:t>use of grounds</w:t>
      </w:r>
    </w:p>
    <w:p w:rsidR="00F97822" w:rsidRPr="007921F0" w:rsidRDefault="00F97822" w:rsidP="00F97822">
      <w:pPr>
        <w:numPr>
          <w:ilvl w:val="1"/>
          <w:numId w:val="4"/>
        </w:numPr>
        <w:spacing w:after="0"/>
        <w:jc w:val="both"/>
        <w:rPr>
          <w:rFonts w:ascii="Arial" w:hAnsi="Arial" w:cs="Arial"/>
        </w:rPr>
      </w:pPr>
      <w:r w:rsidRPr="007921F0">
        <w:rPr>
          <w:rFonts w:ascii="Arial" w:hAnsi="Arial" w:cs="Arial"/>
        </w:rPr>
        <w:t>under coating different surfaces</w:t>
      </w:r>
    </w:p>
    <w:p w:rsidR="00F97822" w:rsidRPr="007921F0" w:rsidRDefault="00F97822" w:rsidP="00F97822">
      <w:pPr>
        <w:numPr>
          <w:ilvl w:val="1"/>
          <w:numId w:val="4"/>
        </w:numPr>
        <w:spacing w:after="0"/>
        <w:jc w:val="both"/>
        <w:rPr>
          <w:rFonts w:ascii="Arial" w:hAnsi="Arial" w:cs="Arial"/>
        </w:rPr>
      </w:pPr>
      <w:r w:rsidRPr="007921F0">
        <w:rPr>
          <w:rFonts w:ascii="Arial" w:hAnsi="Arial" w:cs="Arial"/>
        </w:rPr>
        <w:t>media’s of over painting</w:t>
      </w:r>
    </w:p>
    <w:p w:rsidR="00F97822" w:rsidRPr="007921F0" w:rsidRDefault="00F97822" w:rsidP="00F97822">
      <w:pPr>
        <w:numPr>
          <w:ilvl w:val="1"/>
          <w:numId w:val="4"/>
        </w:numPr>
        <w:spacing w:after="0"/>
        <w:jc w:val="both"/>
        <w:rPr>
          <w:rFonts w:ascii="Arial" w:hAnsi="Arial" w:cs="Arial"/>
        </w:rPr>
      </w:pPr>
      <w:r w:rsidRPr="007921F0">
        <w:rPr>
          <w:rFonts w:ascii="Arial" w:hAnsi="Arial" w:cs="Arial"/>
        </w:rPr>
        <w:t>exploration of techniques with materials and surfaces</w:t>
      </w:r>
    </w:p>
    <w:p w:rsidR="00F97822" w:rsidRPr="007921F0" w:rsidRDefault="00F97822" w:rsidP="00F97822">
      <w:pPr>
        <w:numPr>
          <w:ilvl w:val="0"/>
          <w:numId w:val="5"/>
        </w:numPr>
        <w:spacing w:after="0"/>
        <w:jc w:val="both"/>
        <w:rPr>
          <w:rFonts w:ascii="Arial" w:hAnsi="Arial" w:cs="Arial"/>
        </w:rPr>
      </w:pPr>
      <w:r w:rsidRPr="007921F0">
        <w:rPr>
          <w:rFonts w:ascii="Arial" w:hAnsi="Arial" w:cs="Arial"/>
        </w:rPr>
        <w:t>Generation and development of themes and topics</w:t>
      </w:r>
    </w:p>
    <w:p w:rsidR="00F97822" w:rsidRPr="007921F0" w:rsidRDefault="00F97822" w:rsidP="00F97822">
      <w:pPr>
        <w:numPr>
          <w:ilvl w:val="0"/>
          <w:numId w:val="5"/>
        </w:numPr>
        <w:spacing w:after="0"/>
        <w:jc w:val="both"/>
        <w:rPr>
          <w:rFonts w:ascii="Arial" w:hAnsi="Arial" w:cs="Arial"/>
        </w:rPr>
      </w:pPr>
      <w:r w:rsidRPr="007921F0">
        <w:rPr>
          <w:rFonts w:ascii="Arial" w:hAnsi="Arial" w:cs="Arial"/>
        </w:rPr>
        <w:t xml:space="preserve">Pictorial expression; content analysis; styles and concepts </w:t>
      </w:r>
    </w:p>
    <w:p w:rsidR="00F97822" w:rsidRPr="007921F0" w:rsidRDefault="00F97822" w:rsidP="00F97822">
      <w:pPr>
        <w:numPr>
          <w:ilvl w:val="0"/>
          <w:numId w:val="5"/>
        </w:numPr>
        <w:spacing w:after="0"/>
        <w:jc w:val="both"/>
        <w:rPr>
          <w:rFonts w:ascii="Arial" w:hAnsi="Arial" w:cs="Arial"/>
        </w:rPr>
      </w:pPr>
      <w:r w:rsidRPr="007921F0">
        <w:rPr>
          <w:rFonts w:ascii="Arial" w:hAnsi="Arial" w:cs="Arial"/>
        </w:rPr>
        <w:t>Planning for large, medium and small size compositions on formats</w:t>
      </w:r>
    </w:p>
    <w:p w:rsidR="00F97822" w:rsidRPr="007921F0" w:rsidRDefault="00F97822" w:rsidP="00F97822">
      <w:pPr>
        <w:ind w:left="720"/>
        <w:jc w:val="both"/>
        <w:rPr>
          <w:rFonts w:ascii="Arial" w:hAnsi="Arial" w:cs="Arial"/>
        </w:rPr>
      </w:pPr>
      <w:r w:rsidRPr="007921F0">
        <w:rPr>
          <w:rFonts w:ascii="Arial" w:hAnsi="Arial" w:cs="Arial"/>
        </w:rPr>
        <w:t xml:space="preserve">-  planning for murals, frescoes, </w:t>
      </w:r>
      <w:proofErr w:type="spellStart"/>
      <w:r w:rsidRPr="007921F0">
        <w:rPr>
          <w:rFonts w:ascii="Arial" w:hAnsi="Arial" w:cs="Arial"/>
        </w:rPr>
        <w:t>coloured</w:t>
      </w:r>
      <w:proofErr w:type="spellEnd"/>
      <w:r w:rsidRPr="007921F0">
        <w:rPr>
          <w:rFonts w:ascii="Arial" w:hAnsi="Arial" w:cs="Arial"/>
        </w:rPr>
        <w:t xml:space="preserve"> reliefs and special approaches to sketching for the above</w:t>
      </w:r>
    </w:p>
    <w:p w:rsidR="00F97822" w:rsidRPr="007921F0" w:rsidRDefault="00F97822" w:rsidP="00F97822">
      <w:pPr>
        <w:numPr>
          <w:ilvl w:val="0"/>
          <w:numId w:val="6"/>
        </w:numPr>
        <w:spacing w:after="0"/>
        <w:jc w:val="both"/>
        <w:rPr>
          <w:rFonts w:ascii="Arial" w:hAnsi="Arial" w:cs="Arial"/>
        </w:rPr>
      </w:pPr>
      <w:r w:rsidRPr="007921F0">
        <w:rPr>
          <w:rFonts w:ascii="Arial" w:hAnsi="Arial" w:cs="Arial"/>
        </w:rPr>
        <w:t>Focused practical use of painting using oil paint/acrylic vis-à-vis turpentine, paraffin, spirits, linseed oil, varnishes, binders and water.</w:t>
      </w:r>
    </w:p>
    <w:p w:rsidR="00F97822" w:rsidRPr="007921F0" w:rsidRDefault="00F97822" w:rsidP="00F97822">
      <w:pPr>
        <w:spacing w:before="240"/>
        <w:jc w:val="both"/>
        <w:rPr>
          <w:rFonts w:ascii="Arial" w:hAnsi="Arial" w:cs="Arial"/>
          <w:b/>
        </w:rPr>
      </w:pPr>
      <w:r w:rsidRPr="007921F0">
        <w:rPr>
          <w:rFonts w:ascii="Arial" w:hAnsi="Arial" w:cs="Arial"/>
          <w:b/>
        </w:rPr>
        <w:t>Course Outline</w:t>
      </w:r>
    </w:p>
    <w:p w:rsidR="00F97822" w:rsidRPr="007921F0" w:rsidRDefault="00F97822" w:rsidP="00F97822">
      <w:pPr>
        <w:spacing w:before="240"/>
        <w:rPr>
          <w:rFonts w:ascii="Arial" w:hAnsi="Arial" w:cs="Arial"/>
          <w:b/>
        </w:rPr>
      </w:pPr>
      <w:r w:rsidRPr="007921F0">
        <w:rPr>
          <w:rFonts w:ascii="Arial" w:hAnsi="Arial" w:cs="Arial"/>
          <w:b/>
        </w:rPr>
        <w:t>Week 1: Studies in supports and surfaces</w:t>
      </w:r>
    </w:p>
    <w:p w:rsidR="00F97822" w:rsidRPr="007921F0" w:rsidRDefault="00F97822" w:rsidP="00F97822">
      <w:pPr>
        <w:numPr>
          <w:ilvl w:val="0"/>
          <w:numId w:val="6"/>
        </w:numPr>
        <w:spacing w:after="0"/>
        <w:rPr>
          <w:rFonts w:ascii="Arial" w:hAnsi="Arial" w:cs="Arial"/>
        </w:rPr>
      </w:pPr>
      <w:r w:rsidRPr="007921F0">
        <w:rPr>
          <w:rFonts w:ascii="Arial" w:hAnsi="Arial" w:cs="Arial"/>
        </w:rPr>
        <w:t>Construction of supports for canvases and other surfaces.</w:t>
      </w:r>
    </w:p>
    <w:p w:rsidR="00F97822" w:rsidRPr="007921F0" w:rsidRDefault="00F97822" w:rsidP="00F97822">
      <w:pPr>
        <w:numPr>
          <w:ilvl w:val="0"/>
          <w:numId w:val="6"/>
        </w:numPr>
        <w:spacing w:after="0"/>
        <w:rPr>
          <w:rFonts w:ascii="Arial" w:hAnsi="Arial" w:cs="Arial"/>
        </w:rPr>
      </w:pPr>
      <w:r w:rsidRPr="007921F0">
        <w:rPr>
          <w:rFonts w:ascii="Arial" w:hAnsi="Arial" w:cs="Arial"/>
        </w:rPr>
        <w:t>Use of hard board/cardboard wood as organic surface</w:t>
      </w:r>
    </w:p>
    <w:p w:rsidR="00F97822" w:rsidRPr="007921F0" w:rsidRDefault="00F97822" w:rsidP="00F97822">
      <w:pPr>
        <w:numPr>
          <w:ilvl w:val="0"/>
          <w:numId w:val="6"/>
        </w:numPr>
        <w:spacing w:after="0"/>
        <w:rPr>
          <w:rFonts w:ascii="Arial" w:hAnsi="Arial" w:cs="Arial"/>
        </w:rPr>
      </w:pPr>
      <w:r w:rsidRPr="007921F0">
        <w:rPr>
          <w:rFonts w:ascii="Arial" w:hAnsi="Arial" w:cs="Arial"/>
        </w:rPr>
        <w:t xml:space="preserve">Students gain knowledge and preparation of canvas as an industrial material. </w:t>
      </w:r>
    </w:p>
    <w:p w:rsidR="00F97822" w:rsidRPr="007921F0" w:rsidRDefault="00F97822" w:rsidP="00F97822">
      <w:pPr>
        <w:numPr>
          <w:ilvl w:val="0"/>
          <w:numId w:val="6"/>
        </w:numPr>
        <w:spacing w:after="0"/>
        <w:rPr>
          <w:rFonts w:ascii="Arial" w:hAnsi="Arial" w:cs="Arial"/>
        </w:rPr>
      </w:pPr>
      <w:r w:rsidRPr="007921F0">
        <w:rPr>
          <w:rFonts w:ascii="Arial" w:hAnsi="Arial" w:cs="Arial"/>
        </w:rPr>
        <w:t>Manipulate/fabricate surfaces by pasting sewing or gluing substances e.g. saw dust, sand etc.</w:t>
      </w:r>
    </w:p>
    <w:p w:rsidR="00F97822" w:rsidRPr="007921F0" w:rsidRDefault="00F97822" w:rsidP="00F97822">
      <w:pPr>
        <w:spacing w:before="240"/>
        <w:rPr>
          <w:rFonts w:ascii="Arial" w:hAnsi="Arial" w:cs="Arial"/>
          <w:b/>
        </w:rPr>
      </w:pPr>
      <w:r w:rsidRPr="007921F0">
        <w:rPr>
          <w:rFonts w:ascii="Arial" w:hAnsi="Arial" w:cs="Arial"/>
          <w:b/>
        </w:rPr>
        <w:lastRenderedPageBreak/>
        <w:t>Week 2: Practice and experimentation</w:t>
      </w:r>
    </w:p>
    <w:p w:rsidR="00F97822" w:rsidRPr="007921F0" w:rsidRDefault="00F97822" w:rsidP="00F97822">
      <w:pPr>
        <w:numPr>
          <w:ilvl w:val="0"/>
          <w:numId w:val="7"/>
        </w:numPr>
        <w:spacing w:after="0"/>
        <w:rPr>
          <w:rFonts w:ascii="Arial" w:hAnsi="Arial" w:cs="Arial"/>
        </w:rPr>
      </w:pPr>
      <w:r w:rsidRPr="007921F0">
        <w:rPr>
          <w:rFonts w:ascii="Arial" w:hAnsi="Arial" w:cs="Arial"/>
        </w:rPr>
        <w:t>Practical use and experiments with various vehicles or materials.</w:t>
      </w:r>
    </w:p>
    <w:p w:rsidR="00F97822" w:rsidRPr="007921F0" w:rsidRDefault="00F97822" w:rsidP="00F97822">
      <w:pPr>
        <w:numPr>
          <w:ilvl w:val="0"/>
          <w:numId w:val="7"/>
        </w:numPr>
        <w:spacing w:after="0"/>
        <w:rPr>
          <w:rFonts w:ascii="Arial" w:hAnsi="Arial" w:cs="Arial"/>
        </w:rPr>
      </w:pPr>
      <w:r w:rsidRPr="007921F0">
        <w:rPr>
          <w:rFonts w:ascii="Arial" w:hAnsi="Arial" w:cs="Arial"/>
        </w:rPr>
        <w:t>Paraffin as both a material and medium for artistic renderings.</w:t>
      </w:r>
    </w:p>
    <w:p w:rsidR="00F97822" w:rsidRPr="007921F0" w:rsidRDefault="00F97822" w:rsidP="00F97822">
      <w:pPr>
        <w:numPr>
          <w:ilvl w:val="0"/>
          <w:numId w:val="7"/>
        </w:numPr>
        <w:spacing w:after="0"/>
        <w:rPr>
          <w:rFonts w:ascii="Arial" w:hAnsi="Arial" w:cs="Arial"/>
        </w:rPr>
      </w:pPr>
      <w:r w:rsidRPr="007921F0">
        <w:rPr>
          <w:rFonts w:ascii="Arial" w:hAnsi="Arial" w:cs="Arial"/>
        </w:rPr>
        <w:t>Use spirits to create accidental but organic visual effects.</w:t>
      </w:r>
    </w:p>
    <w:p w:rsidR="00F97822" w:rsidRPr="007921F0" w:rsidRDefault="00F97822" w:rsidP="00F97822">
      <w:pPr>
        <w:numPr>
          <w:ilvl w:val="0"/>
          <w:numId w:val="7"/>
        </w:numPr>
        <w:spacing w:after="0"/>
        <w:rPr>
          <w:rFonts w:ascii="Arial" w:hAnsi="Arial" w:cs="Arial"/>
        </w:rPr>
      </w:pPr>
      <w:r w:rsidRPr="007921F0">
        <w:rPr>
          <w:rFonts w:ascii="Arial" w:hAnsi="Arial" w:cs="Arial"/>
        </w:rPr>
        <w:t>Linseed oil and varnishes used as additives and as improvements on surface quality.</w:t>
      </w:r>
    </w:p>
    <w:p w:rsidR="00F97822" w:rsidRPr="007921F0" w:rsidRDefault="00F97822" w:rsidP="00F97822">
      <w:pPr>
        <w:spacing w:before="240"/>
        <w:rPr>
          <w:rFonts w:ascii="Arial" w:hAnsi="Arial" w:cs="Arial"/>
          <w:b/>
        </w:rPr>
      </w:pPr>
      <w:r w:rsidRPr="007921F0">
        <w:rPr>
          <w:rFonts w:ascii="Arial" w:hAnsi="Arial" w:cs="Arial"/>
          <w:b/>
        </w:rPr>
        <w:t xml:space="preserve">Week 3: Techniques and materials </w:t>
      </w:r>
    </w:p>
    <w:p w:rsidR="00F97822" w:rsidRPr="007921F0" w:rsidRDefault="00F97822" w:rsidP="00F97822">
      <w:pPr>
        <w:numPr>
          <w:ilvl w:val="0"/>
          <w:numId w:val="8"/>
        </w:numPr>
        <w:spacing w:after="0"/>
        <w:rPr>
          <w:rFonts w:ascii="Arial" w:hAnsi="Arial" w:cs="Arial"/>
        </w:rPr>
      </w:pPr>
      <w:r w:rsidRPr="007921F0">
        <w:rPr>
          <w:rFonts w:ascii="Arial" w:hAnsi="Arial" w:cs="Arial"/>
        </w:rPr>
        <w:t xml:space="preserve">Study in handling surfaces of various qualities. </w:t>
      </w:r>
    </w:p>
    <w:p w:rsidR="00F97822" w:rsidRPr="007921F0" w:rsidRDefault="00F97822" w:rsidP="00F97822">
      <w:pPr>
        <w:numPr>
          <w:ilvl w:val="0"/>
          <w:numId w:val="8"/>
        </w:numPr>
        <w:spacing w:after="0"/>
        <w:rPr>
          <w:rFonts w:ascii="Arial" w:hAnsi="Arial" w:cs="Arial"/>
        </w:rPr>
      </w:pPr>
      <w:r w:rsidRPr="007921F0">
        <w:rPr>
          <w:rFonts w:ascii="Arial" w:hAnsi="Arial" w:cs="Arial"/>
        </w:rPr>
        <w:t xml:space="preserve">Apply undercoats as grounding methods to enhance surface form. </w:t>
      </w:r>
    </w:p>
    <w:p w:rsidR="00F97822" w:rsidRPr="007921F0" w:rsidRDefault="00F97822" w:rsidP="00F97822">
      <w:pPr>
        <w:numPr>
          <w:ilvl w:val="0"/>
          <w:numId w:val="8"/>
        </w:numPr>
        <w:spacing w:after="0"/>
        <w:rPr>
          <w:rFonts w:ascii="Arial" w:hAnsi="Arial" w:cs="Arial"/>
        </w:rPr>
      </w:pPr>
      <w:r w:rsidRPr="007921F0">
        <w:rPr>
          <w:rFonts w:ascii="Arial" w:hAnsi="Arial" w:cs="Arial"/>
        </w:rPr>
        <w:t>Waxing technique as a precursor to experimentation with form and medium.</w:t>
      </w:r>
    </w:p>
    <w:p w:rsidR="00F97822" w:rsidRPr="007921F0" w:rsidRDefault="00F97822" w:rsidP="00F97822">
      <w:pPr>
        <w:numPr>
          <w:ilvl w:val="0"/>
          <w:numId w:val="8"/>
        </w:numPr>
        <w:spacing w:after="0"/>
        <w:rPr>
          <w:rFonts w:ascii="Arial" w:hAnsi="Arial" w:cs="Arial"/>
        </w:rPr>
      </w:pPr>
      <w:r w:rsidRPr="007921F0">
        <w:rPr>
          <w:rFonts w:ascii="Arial" w:hAnsi="Arial" w:cs="Arial"/>
        </w:rPr>
        <w:t>Create collage materials and mediums of expression.</w:t>
      </w:r>
    </w:p>
    <w:p w:rsidR="00F97822" w:rsidRPr="007921F0" w:rsidRDefault="00F97822" w:rsidP="00F97822">
      <w:pPr>
        <w:spacing w:before="240"/>
        <w:rPr>
          <w:rFonts w:ascii="Arial" w:hAnsi="Arial" w:cs="Arial"/>
          <w:b/>
        </w:rPr>
      </w:pPr>
      <w:r w:rsidRPr="007921F0">
        <w:rPr>
          <w:rFonts w:ascii="Arial" w:hAnsi="Arial" w:cs="Arial"/>
          <w:b/>
        </w:rPr>
        <w:t>Week 4: Course assessments (C/W1, 10%)</w:t>
      </w:r>
    </w:p>
    <w:p w:rsidR="00F97822" w:rsidRPr="007921F0" w:rsidRDefault="00F97822" w:rsidP="00F97822">
      <w:pPr>
        <w:spacing w:before="240"/>
        <w:rPr>
          <w:rFonts w:ascii="Arial" w:hAnsi="Arial" w:cs="Arial"/>
        </w:rPr>
      </w:pPr>
      <w:r w:rsidRPr="007921F0">
        <w:rPr>
          <w:rFonts w:ascii="Arial" w:hAnsi="Arial" w:cs="Arial"/>
          <w:b/>
        </w:rPr>
        <w:t>Week 5-6: Over painting</w:t>
      </w:r>
    </w:p>
    <w:p w:rsidR="00F97822" w:rsidRPr="007921F0" w:rsidRDefault="00F97822" w:rsidP="00F97822">
      <w:pPr>
        <w:numPr>
          <w:ilvl w:val="0"/>
          <w:numId w:val="9"/>
        </w:numPr>
        <w:spacing w:after="0"/>
        <w:rPr>
          <w:rFonts w:ascii="Arial" w:hAnsi="Arial" w:cs="Arial"/>
        </w:rPr>
      </w:pPr>
      <w:r w:rsidRPr="007921F0">
        <w:rPr>
          <w:rFonts w:ascii="Arial" w:hAnsi="Arial" w:cs="Arial"/>
        </w:rPr>
        <w:t xml:space="preserve">Students are expected to continue with experimentation with techniques, materials and surfaces. </w:t>
      </w:r>
    </w:p>
    <w:p w:rsidR="00F97822" w:rsidRPr="007921F0" w:rsidRDefault="00F97822" w:rsidP="00F97822">
      <w:pPr>
        <w:numPr>
          <w:ilvl w:val="0"/>
          <w:numId w:val="9"/>
        </w:numPr>
        <w:spacing w:after="0"/>
        <w:rPr>
          <w:rFonts w:ascii="Arial" w:hAnsi="Arial" w:cs="Arial"/>
        </w:rPr>
      </w:pPr>
      <w:r w:rsidRPr="007921F0">
        <w:rPr>
          <w:rFonts w:ascii="Arial" w:hAnsi="Arial" w:cs="Arial"/>
        </w:rPr>
        <w:t>Tests with paints on different under coatings or grounds and to achieve functional textural values.</w:t>
      </w:r>
    </w:p>
    <w:p w:rsidR="00F97822" w:rsidRPr="007921F0" w:rsidRDefault="00F97822" w:rsidP="00F97822">
      <w:pPr>
        <w:numPr>
          <w:ilvl w:val="0"/>
          <w:numId w:val="9"/>
        </w:numPr>
        <w:spacing w:after="0"/>
        <w:rPr>
          <w:rFonts w:ascii="Arial" w:hAnsi="Arial" w:cs="Arial"/>
        </w:rPr>
      </w:pPr>
      <w:r w:rsidRPr="007921F0">
        <w:rPr>
          <w:rFonts w:ascii="Arial" w:hAnsi="Arial" w:cs="Arial"/>
        </w:rPr>
        <w:t>Make paintings with both organic and synthetic materials that exhibit basic knowledge of surface behavior in relation expressional content.</w:t>
      </w:r>
    </w:p>
    <w:p w:rsidR="00F97822" w:rsidRPr="007921F0" w:rsidRDefault="00F97822" w:rsidP="00F97822">
      <w:pPr>
        <w:spacing w:before="240"/>
        <w:rPr>
          <w:rFonts w:ascii="Arial" w:hAnsi="Arial" w:cs="Arial"/>
          <w:b/>
        </w:rPr>
      </w:pPr>
      <w:r w:rsidRPr="007921F0">
        <w:rPr>
          <w:rFonts w:ascii="Arial" w:hAnsi="Arial" w:cs="Arial"/>
          <w:b/>
        </w:rPr>
        <w:t>Week 7: Thematic range</w:t>
      </w:r>
    </w:p>
    <w:p w:rsidR="00F97822" w:rsidRPr="007921F0" w:rsidRDefault="00F97822" w:rsidP="00F97822">
      <w:pPr>
        <w:numPr>
          <w:ilvl w:val="0"/>
          <w:numId w:val="10"/>
        </w:numPr>
        <w:spacing w:after="0"/>
        <w:rPr>
          <w:rFonts w:ascii="Arial" w:hAnsi="Arial" w:cs="Arial"/>
          <w:b/>
        </w:rPr>
      </w:pPr>
      <w:r w:rsidRPr="007921F0">
        <w:rPr>
          <w:rFonts w:ascii="Arial" w:hAnsi="Arial" w:cs="Arial"/>
        </w:rPr>
        <w:t>Generate themes and topics as precursor to form and content.</w:t>
      </w:r>
    </w:p>
    <w:p w:rsidR="00F97822" w:rsidRPr="007921F0" w:rsidRDefault="00F97822" w:rsidP="00F97822">
      <w:pPr>
        <w:numPr>
          <w:ilvl w:val="0"/>
          <w:numId w:val="10"/>
        </w:numPr>
        <w:spacing w:after="0"/>
        <w:rPr>
          <w:rFonts w:ascii="Arial" w:hAnsi="Arial" w:cs="Arial"/>
          <w:b/>
        </w:rPr>
      </w:pPr>
      <w:r w:rsidRPr="007921F0">
        <w:rPr>
          <w:rFonts w:ascii="Arial" w:hAnsi="Arial" w:cs="Arial"/>
        </w:rPr>
        <w:t>Create relational patterns between form and content.</w:t>
      </w:r>
    </w:p>
    <w:p w:rsidR="00F97822" w:rsidRPr="007921F0" w:rsidRDefault="00F97822" w:rsidP="00F97822">
      <w:pPr>
        <w:numPr>
          <w:ilvl w:val="0"/>
          <w:numId w:val="10"/>
        </w:numPr>
        <w:spacing w:after="0"/>
        <w:rPr>
          <w:rFonts w:ascii="Arial" w:hAnsi="Arial" w:cs="Arial"/>
          <w:b/>
        </w:rPr>
      </w:pPr>
      <w:r w:rsidRPr="007921F0">
        <w:rPr>
          <w:rFonts w:ascii="Arial" w:hAnsi="Arial" w:cs="Arial"/>
        </w:rPr>
        <w:t>Relate  generated themes</w:t>
      </w:r>
      <w:r w:rsidRPr="007921F0">
        <w:rPr>
          <w:rFonts w:ascii="Arial" w:hAnsi="Arial" w:cs="Arial"/>
          <w:b/>
        </w:rPr>
        <w:t xml:space="preserve"> </w:t>
      </w:r>
      <w:r w:rsidRPr="007921F0">
        <w:rPr>
          <w:rFonts w:ascii="Arial" w:hAnsi="Arial" w:cs="Arial"/>
        </w:rPr>
        <w:t>to formal qualities</w:t>
      </w:r>
    </w:p>
    <w:p w:rsidR="00F97822" w:rsidRPr="007921F0" w:rsidRDefault="00F97822" w:rsidP="00F97822">
      <w:pPr>
        <w:numPr>
          <w:ilvl w:val="0"/>
          <w:numId w:val="10"/>
        </w:numPr>
        <w:spacing w:after="0"/>
        <w:rPr>
          <w:rFonts w:ascii="Arial" w:hAnsi="Arial" w:cs="Arial"/>
        </w:rPr>
      </w:pPr>
      <w:r w:rsidRPr="007921F0">
        <w:rPr>
          <w:rFonts w:ascii="Arial" w:hAnsi="Arial" w:cs="Arial"/>
        </w:rPr>
        <w:t>Execute paintings exhibiting ample knowledge of relations between form, content and medium</w:t>
      </w:r>
    </w:p>
    <w:p w:rsidR="00F97822" w:rsidRPr="007921F0" w:rsidRDefault="00F97822" w:rsidP="00F97822">
      <w:pPr>
        <w:spacing w:before="240"/>
        <w:rPr>
          <w:rFonts w:ascii="Arial" w:hAnsi="Arial" w:cs="Arial"/>
          <w:b/>
        </w:rPr>
      </w:pPr>
      <w:r w:rsidRPr="007921F0">
        <w:rPr>
          <w:rFonts w:ascii="Arial" w:hAnsi="Arial" w:cs="Arial"/>
          <w:b/>
        </w:rPr>
        <w:t>Week 8: Course assessments (C/W2, 10%)</w:t>
      </w:r>
    </w:p>
    <w:p w:rsidR="00F97822" w:rsidRPr="007921F0" w:rsidRDefault="00F97822" w:rsidP="00F97822">
      <w:pPr>
        <w:spacing w:before="240"/>
        <w:rPr>
          <w:rFonts w:ascii="Arial" w:hAnsi="Arial" w:cs="Arial"/>
        </w:rPr>
      </w:pPr>
      <w:r w:rsidRPr="007921F0">
        <w:rPr>
          <w:rFonts w:ascii="Arial" w:hAnsi="Arial" w:cs="Arial"/>
          <w:b/>
        </w:rPr>
        <w:t>Week 9-11: Experimenting with styles</w:t>
      </w:r>
      <w:r w:rsidRPr="007921F0">
        <w:rPr>
          <w:rFonts w:ascii="Arial" w:hAnsi="Arial" w:cs="Arial"/>
        </w:rPr>
        <w:t xml:space="preserve"> </w:t>
      </w:r>
    </w:p>
    <w:p w:rsidR="00F97822" w:rsidRPr="007921F0" w:rsidRDefault="00F97822" w:rsidP="00F97822">
      <w:pPr>
        <w:numPr>
          <w:ilvl w:val="0"/>
          <w:numId w:val="11"/>
        </w:numPr>
        <w:spacing w:after="0"/>
        <w:rPr>
          <w:rFonts w:ascii="Arial" w:hAnsi="Arial" w:cs="Arial"/>
        </w:rPr>
      </w:pPr>
      <w:r w:rsidRPr="007921F0">
        <w:rPr>
          <w:rFonts w:ascii="Arial" w:hAnsi="Arial" w:cs="Arial"/>
        </w:rPr>
        <w:t>Consider style as a precursor to thematic analysis.</w:t>
      </w:r>
    </w:p>
    <w:p w:rsidR="00F97822" w:rsidRPr="007921F0" w:rsidRDefault="00F97822" w:rsidP="00F97822">
      <w:pPr>
        <w:numPr>
          <w:ilvl w:val="0"/>
          <w:numId w:val="11"/>
        </w:numPr>
        <w:spacing w:after="0"/>
        <w:rPr>
          <w:rFonts w:ascii="Arial" w:hAnsi="Arial" w:cs="Arial"/>
        </w:rPr>
      </w:pPr>
      <w:r w:rsidRPr="007921F0">
        <w:rPr>
          <w:rFonts w:ascii="Arial" w:hAnsi="Arial" w:cs="Arial"/>
        </w:rPr>
        <w:t>Abstraction and realism as basic elements of practical work.</w:t>
      </w:r>
    </w:p>
    <w:p w:rsidR="00F97822" w:rsidRPr="007921F0" w:rsidRDefault="00F97822" w:rsidP="00F97822">
      <w:pPr>
        <w:numPr>
          <w:ilvl w:val="0"/>
          <w:numId w:val="11"/>
        </w:numPr>
        <w:spacing w:after="0"/>
        <w:rPr>
          <w:rFonts w:ascii="Arial" w:hAnsi="Arial" w:cs="Arial"/>
        </w:rPr>
      </w:pPr>
      <w:r w:rsidRPr="007921F0">
        <w:rPr>
          <w:rFonts w:ascii="Arial" w:hAnsi="Arial" w:cs="Arial"/>
        </w:rPr>
        <w:t>Carry out exploration of various ‘isms’: Pointillism, expressionism, impressionism, symbolism, abstract, expressionism, cubism, modernism, automatism, etc.</w:t>
      </w:r>
    </w:p>
    <w:p w:rsidR="00F97822" w:rsidRPr="007921F0" w:rsidRDefault="00F97822" w:rsidP="00F97822">
      <w:pPr>
        <w:spacing w:before="240"/>
        <w:rPr>
          <w:rFonts w:ascii="Arial" w:hAnsi="Arial" w:cs="Arial"/>
          <w:b/>
        </w:rPr>
      </w:pPr>
      <w:r w:rsidRPr="007921F0">
        <w:rPr>
          <w:rFonts w:ascii="Arial" w:hAnsi="Arial" w:cs="Arial"/>
          <w:b/>
        </w:rPr>
        <w:t>Week 12: Course assessment (C/W3, 10%)</w:t>
      </w:r>
    </w:p>
    <w:p w:rsidR="00F97822" w:rsidRPr="007921F0" w:rsidRDefault="00F97822" w:rsidP="00F97822">
      <w:pPr>
        <w:spacing w:before="240"/>
        <w:rPr>
          <w:rFonts w:ascii="Arial" w:hAnsi="Arial" w:cs="Arial"/>
          <w:b/>
        </w:rPr>
      </w:pPr>
      <w:r w:rsidRPr="007921F0">
        <w:rPr>
          <w:rFonts w:ascii="Arial" w:hAnsi="Arial" w:cs="Arial"/>
          <w:b/>
        </w:rPr>
        <w:t>Week 13-14: Synthesis of practical procedures</w:t>
      </w:r>
    </w:p>
    <w:p w:rsidR="00F97822" w:rsidRPr="007921F0" w:rsidRDefault="00F97822" w:rsidP="00F97822">
      <w:pPr>
        <w:numPr>
          <w:ilvl w:val="0"/>
          <w:numId w:val="12"/>
        </w:numPr>
        <w:spacing w:after="0"/>
        <w:rPr>
          <w:rFonts w:ascii="Arial" w:hAnsi="Arial" w:cs="Arial"/>
        </w:rPr>
      </w:pPr>
      <w:r w:rsidRPr="007921F0">
        <w:rPr>
          <w:rFonts w:ascii="Arial" w:hAnsi="Arial" w:cs="Arial"/>
        </w:rPr>
        <w:t>To audit the process and goals of experimentation and historical recourse</w:t>
      </w:r>
    </w:p>
    <w:p w:rsidR="00F97822" w:rsidRPr="007921F0" w:rsidRDefault="00F97822" w:rsidP="00F97822">
      <w:pPr>
        <w:numPr>
          <w:ilvl w:val="0"/>
          <w:numId w:val="12"/>
        </w:numPr>
        <w:spacing w:after="0"/>
        <w:rPr>
          <w:rFonts w:ascii="Arial" w:hAnsi="Arial" w:cs="Arial"/>
        </w:rPr>
      </w:pPr>
      <w:r w:rsidRPr="007921F0">
        <w:rPr>
          <w:rFonts w:ascii="Arial" w:hAnsi="Arial" w:cs="Arial"/>
        </w:rPr>
        <w:lastRenderedPageBreak/>
        <w:t>Link practical goals with archival theories</w:t>
      </w:r>
    </w:p>
    <w:p w:rsidR="00F97822" w:rsidRPr="007921F0" w:rsidRDefault="00F97822" w:rsidP="00F97822">
      <w:pPr>
        <w:numPr>
          <w:ilvl w:val="0"/>
          <w:numId w:val="12"/>
        </w:numPr>
        <w:spacing w:after="0"/>
        <w:rPr>
          <w:rFonts w:ascii="Arial" w:hAnsi="Arial" w:cs="Arial"/>
        </w:rPr>
      </w:pPr>
      <w:r w:rsidRPr="007921F0">
        <w:rPr>
          <w:rFonts w:ascii="Arial" w:hAnsi="Arial" w:cs="Arial"/>
        </w:rPr>
        <w:t xml:space="preserve">Combine achievements of experiment with medium, technique and style.  </w:t>
      </w:r>
    </w:p>
    <w:p w:rsidR="00F97822" w:rsidRPr="007921F0" w:rsidRDefault="00F97822" w:rsidP="00F97822">
      <w:pPr>
        <w:spacing w:before="240"/>
        <w:rPr>
          <w:rFonts w:ascii="Arial" w:hAnsi="Arial" w:cs="Arial"/>
          <w:b/>
        </w:rPr>
      </w:pPr>
      <w:r w:rsidRPr="007921F0">
        <w:rPr>
          <w:rFonts w:ascii="Arial" w:hAnsi="Arial" w:cs="Arial"/>
          <w:b/>
        </w:rPr>
        <w:t>Week 15: Course assessment (C/W3, 10%)</w:t>
      </w:r>
    </w:p>
    <w:p w:rsidR="00F97822" w:rsidRPr="007921F0" w:rsidRDefault="00F97822" w:rsidP="00F97822">
      <w:pPr>
        <w:spacing w:before="240"/>
        <w:rPr>
          <w:rFonts w:ascii="Arial" w:hAnsi="Arial" w:cs="Arial"/>
          <w:b/>
        </w:rPr>
      </w:pPr>
      <w:r w:rsidRPr="007921F0">
        <w:rPr>
          <w:rFonts w:ascii="Arial" w:hAnsi="Arial" w:cs="Arial"/>
          <w:b/>
        </w:rPr>
        <w:t>Week 16-17: University examinations</w:t>
      </w:r>
    </w:p>
    <w:p w:rsidR="00F97822" w:rsidRPr="007921F0" w:rsidRDefault="00F97822" w:rsidP="00F97822">
      <w:pPr>
        <w:spacing w:before="240"/>
        <w:rPr>
          <w:rFonts w:ascii="Arial" w:hAnsi="Arial" w:cs="Arial"/>
          <w:b/>
        </w:rPr>
      </w:pPr>
      <w:r w:rsidRPr="007921F0">
        <w:rPr>
          <w:rFonts w:ascii="Arial" w:hAnsi="Arial" w:cs="Arial"/>
          <w:b/>
        </w:rPr>
        <w:t>Learning Outcomes</w:t>
      </w:r>
    </w:p>
    <w:p w:rsidR="00F97822" w:rsidRPr="007921F0" w:rsidRDefault="00F97822" w:rsidP="00F97822">
      <w:pPr>
        <w:rPr>
          <w:rFonts w:ascii="Arial" w:hAnsi="Arial" w:cs="Arial"/>
        </w:rPr>
      </w:pPr>
      <w:r w:rsidRPr="007921F0">
        <w:rPr>
          <w:rFonts w:ascii="Arial" w:hAnsi="Arial" w:cs="Arial"/>
        </w:rPr>
        <w:t xml:space="preserve">Students are expected to learn the process of creating themes and how such a process is integral to the quality of artistic expression. </w:t>
      </w:r>
    </w:p>
    <w:p w:rsidR="00F97822" w:rsidRPr="007921F0" w:rsidRDefault="00F97822" w:rsidP="00F97822">
      <w:pPr>
        <w:rPr>
          <w:rFonts w:ascii="Arial" w:hAnsi="Arial" w:cs="Arial"/>
        </w:rPr>
      </w:pPr>
      <w:r w:rsidRPr="007921F0">
        <w:rPr>
          <w:rFonts w:ascii="Arial" w:hAnsi="Arial" w:cs="Arial"/>
        </w:rPr>
        <w:t xml:space="preserve">Additionally, experimentation with material and form helps learners to exploit the qualities of instinct and intuition in art making, which are key factors towards the development of sound art works. </w:t>
      </w:r>
    </w:p>
    <w:p w:rsidR="00F97822" w:rsidRPr="007921F0" w:rsidRDefault="00F97822" w:rsidP="00F97822">
      <w:pPr>
        <w:rPr>
          <w:rFonts w:ascii="Arial" w:hAnsi="Arial" w:cs="Arial"/>
        </w:rPr>
      </w:pPr>
      <w:r w:rsidRPr="007921F0">
        <w:rPr>
          <w:rFonts w:ascii="Arial" w:hAnsi="Arial" w:cs="Arial"/>
        </w:rPr>
        <w:t>Through experimentation with material and technique, students gain confidence and prepare themselves for the next level of artistic engagements.</w:t>
      </w:r>
    </w:p>
    <w:p w:rsidR="00F97822" w:rsidRPr="007921F0" w:rsidRDefault="00F97822" w:rsidP="00F97822">
      <w:pPr>
        <w:spacing w:before="240"/>
        <w:rPr>
          <w:rFonts w:ascii="Arial" w:hAnsi="Arial" w:cs="Arial"/>
          <w:b/>
        </w:rPr>
      </w:pPr>
      <w:r w:rsidRPr="007921F0">
        <w:rPr>
          <w:rFonts w:ascii="Arial" w:hAnsi="Arial" w:cs="Arial"/>
          <w:b/>
        </w:rPr>
        <w:t>Methods of Teaching/Delivery</w:t>
      </w:r>
    </w:p>
    <w:p w:rsidR="00F97822" w:rsidRPr="007921F0" w:rsidRDefault="00F97822" w:rsidP="00F97822">
      <w:pPr>
        <w:pStyle w:val="ListParagraph"/>
        <w:numPr>
          <w:ilvl w:val="0"/>
          <w:numId w:val="3"/>
        </w:numPr>
        <w:jc w:val="both"/>
        <w:rPr>
          <w:rFonts w:ascii="Arial" w:hAnsi="Arial" w:cs="Arial"/>
        </w:rPr>
      </w:pPr>
      <w:r w:rsidRPr="007921F0">
        <w:rPr>
          <w:rFonts w:ascii="Arial" w:hAnsi="Arial" w:cs="Arial"/>
        </w:rPr>
        <w:t xml:space="preserve">Lecture </w:t>
      </w:r>
    </w:p>
    <w:p w:rsidR="00F97822" w:rsidRPr="007921F0" w:rsidRDefault="00F97822" w:rsidP="00F97822">
      <w:pPr>
        <w:pStyle w:val="ListParagraph"/>
        <w:numPr>
          <w:ilvl w:val="0"/>
          <w:numId w:val="3"/>
        </w:numPr>
        <w:jc w:val="both"/>
        <w:rPr>
          <w:rFonts w:ascii="Arial" w:hAnsi="Arial" w:cs="Arial"/>
        </w:rPr>
      </w:pPr>
      <w:r w:rsidRPr="007921F0">
        <w:rPr>
          <w:rFonts w:ascii="Arial" w:hAnsi="Arial" w:cs="Arial"/>
        </w:rPr>
        <w:t>Group seminars/critiques</w:t>
      </w:r>
    </w:p>
    <w:p w:rsidR="00F97822" w:rsidRPr="007921F0" w:rsidRDefault="00F97822" w:rsidP="00F97822">
      <w:pPr>
        <w:pStyle w:val="ListParagraph"/>
        <w:numPr>
          <w:ilvl w:val="0"/>
          <w:numId w:val="3"/>
        </w:numPr>
        <w:jc w:val="both"/>
        <w:rPr>
          <w:rFonts w:ascii="Arial" w:hAnsi="Arial" w:cs="Arial"/>
        </w:rPr>
      </w:pPr>
      <w:r w:rsidRPr="007921F0">
        <w:rPr>
          <w:rFonts w:ascii="Arial" w:hAnsi="Arial" w:cs="Arial"/>
        </w:rPr>
        <w:t>One to one lecturer-student discussion</w:t>
      </w:r>
    </w:p>
    <w:p w:rsidR="00F97822" w:rsidRPr="007921F0" w:rsidRDefault="00F97822" w:rsidP="00F97822">
      <w:pPr>
        <w:rPr>
          <w:rFonts w:ascii="Arial" w:hAnsi="Arial" w:cs="Arial"/>
          <w:b/>
        </w:rPr>
      </w:pPr>
      <w:r w:rsidRPr="007921F0">
        <w:rPr>
          <w:rFonts w:ascii="Arial" w:hAnsi="Arial" w:cs="Arial"/>
          <w:b/>
        </w:rPr>
        <w:t>Assessment Method</w:t>
      </w:r>
    </w:p>
    <w:p w:rsidR="00F97822" w:rsidRPr="007921F0" w:rsidRDefault="00F97822" w:rsidP="00F97822">
      <w:pPr>
        <w:rPr>
          <w:rFonts w:ascii="Arial" w:hAnsi="Arial" w:cs="Arial"/>
          <w:b/>
        </w:rPr>
      </w:pPr>
      <w:r w:rsidRPr="007921F0">
        <w:rPr>
          <w:rFonts w:ascii="Arial" w:hAnsi="Arial" w:cs="Arial"/>
          <w:u w:val="single"/>
        </w:rPr>
        <w:t>Course work</w:t>
      </w:r>
      <w:r w:rsidRPr="007921F0">
        <w:rPr>
          <w:rFonts w:ascii="Arial" w:hAnsi="Arial" w:cs="Arial"/>
          <w:b/>
          <w:u w:val="single"/>
        </w:rPr>
        <w:t xml:space="preserve"> </w:t>
      </w:r>
      <w:r w:rsidRPr="007921F0">
        <w:rPr>
          <w:rFonts w:ascii="Arial" w:hAnsi="Arial" w:cs="Arial"/>
          <w:u w:val="single"/>
        </w:rPr>
        <w:t>40%</w:t>
      </w:r>
    </w:p>
    <w:p w:rsidR="00F97822" w:rsidRPr="007921F0" w:rsidRDefault="00F97822" w:rsidP="00F97822">
      <w:pPr>
        <w:numPr>
          <w:ilvl w:val="0"/>
          <w:numId w:val="1"/>
        </w:numPr>
        <w:spacing w:after="0"/>
        <w:rPr>
          <w:rFonts w:ascii="Arial" w:hAnsi="Arial" w:cs="Arial"/>
          <w:b/>
        </w:rPr>
      </w:pPr>
      <w:r w:rsidRPr="007921F0">
        <w:rPr>
          <w:rFonts w:ascii="Arial" w:hAnsi="Arial" w:cs="Arial"/>
        </w:rPr>
        <w:t>Ideation, planning, and development of preliminary studies/sketches 10%</w:t>
      </w:r>
    </w:p>
    <w:p w:rsidR="00F97822" w:rsidRPr="007921F0" w:rsidRDefault="00F97822" w:rsidP="00F97822">
      <w:pPr>
        <w:numPr>
          <w:ilvl w:val="0"/>
          <w:numId w:val="1"/>
        </w:numPr>
        <w:spacing w:after="0"/>
        <w:rPr>
          <w:rFonts w:ascii="Arial" w:hAnsi="Arial" w:cs="Arial"/>
          <w:b/>
        </w:rPr>
      </w:pPr>
      <w:r w:rsidRPr="007921F0">
        <w:rPr>
          <w:rFonts w:ascii="Arial" w:hAnsi="Arial" w:cs="Arial"/>
        </w:rPr>
        <w:t>Execution of the practical work 20%</w:t>
      </w:r>
    </w:p>
    <w:p w:rsidR="00F97822" w:rsidRPr="007921F0" w:rsidRDefault="00F97822" w:rsidP="00F97822">
      <w:pPr>
        <w:numPr>
          <w:ilvl w:val="0"/>
          <w:numId w:val="1"/>
        </w:numPr>
        <w:spacing w:after="0"/>
        <w:rPr>
          <w:rFonts w:ascii="Arial" w:hAnsi="Arial" w:cs="Arial"/>
          <w:b/>
        </w:rPr>
      </w:pPr>
      <w:r w:rsidRPr="007921F0">
        <w:rPr>
          <w:rFonts w:ascii="Arial" w:hAnsi="Arial" w:cs="Arial"/>
        </w:rPr>
        <w:t>Dialogue with theory in relation practice 10%</w:t>
      </w:r>
    </w:p>
    <w:p w:rsidR="00F97822" w:rsidRPr="007921F0" w:rsidRDefault="00F97822" w:rsidP="00F97822">
      <w:pPr>
        <w:rPr>
          <w:rFonts w:ascii="Arial" w:hAnsi="Arial" w:cs="Arial"/>
          <w:u w:val="single"/>
        </w:rPr>
      </w:pPr>
      <w:r w:rsidRPr="007921F0">
        <w:rPr>
          <w:rFonts w:ascii="Arial" w:hAnsi="Arial" w:cs="Arial"/>
          <w:u w:val="single"/>
        </w:rPr>
        <w:t>End of semester examination 60%</w:t>
      </w:r>
    </w:p>
    <w:p w:rsidR="00F97822" w:rsidRPr="007921F0" w:rsidRDefault="00F97822" w:rsidP="00F97822">
      <w:pPr>
        <w:numPr>
          <w:ilvl w:val="0"/>
          <w:numId w:val="2"/>
        </w:numPr>
        <w:spacing w:after="0"/>
        <w:rPr>
          <w:rFonts w:ascii="Arial" w:hAnsi="Arial" w:cs="Arial"/>
        </w:rPr>
      </w:pPr>
      <w:r w:rsidRPr="007921F0">
        <w:rPr>
          <w:rFonts w:ascii="Arial" w:hAnsi="Arial" w:cs="Arial"/>
        </w:rPr>
        <w:t>Theory examination 20%</w:t>
      </w:r>
    </w:p>
    <w:p w:rsidR="00F97822" w:rsidRPr="007921F0" w:rsidRDefault="00F97822" w:rsidP="00F97822">
      <w:pPr>
        <w:numPr>
          <w:ilvl w:val="0"/>
          <w:numId w:val="2"/>
        </w:numPr>
        <w:spacing w:after="0"/>
        <w:rPr>
          <w:rFonts w:ascii="Arial" w:hAnsi="Arial" w:cs="Arial"/>
        </w:rPr>
      </w:pPr>
      <w:r w:rsidRPr="007921F0">
        <w:rPr>
          <w:rFonts w:ascii="Arial" w:hAnsi="Arial" w:cs="Arial"/>
        </w:rPr>
        <w:t>Practical examination 40%</w:t>
      </w:r>
    </w:p>
    <w:p w:rsidR="00F97822" w:rsidRPr="007921F0" w:rsidRDefault="00F97822" w:rsidP="00F97822">
      <w:pPr>
        <w:rPr>
          <w:rFonts w:ascii="Arial" w:hAnsi="Arial" w:cs="Arial"/>
          <w:u w:val="single"/>
        </w:rPr>
      </w:pPr>
      <w:r w:rsidRPr="007921F0">
        <w:rPr>
          <w:rFonts w:ascii="Arial" w:hAnsi="Arial" w:cs="Arial"/>
          <w:u w:val="single"/>
        </w:rPr>
        <w:t>Final total mark 100%</w:t>
      </w:r>
    </w:p>
    <w:p w:rsidR="00F97822" w:rsidRPr="007921F0" w:rsidRDefault="00F97822" w:rsidP="00F97822">
      <w:pPr>
        <w:spacing w:before="240"/>
        <w:rPr>
          <w:rFonts w:ascii="Arial" w:hAnsi="Arial" w:cs="Arial"/>
          <w:b/>
        </w:rPr>
      </w:pPr>
      <w:r w:rsidRPr="007921F0">
        <w:rPr>
          <w:rFonts w:ascii="Arial" w:hAnsi="Arial" w:cs="Arial"/>
          <w:b/>
        </w:rPr>
        <w:t>References</w:t>
      </w:r>
    </w:p>
    <w:p w:rsidR="00F97822" w:rsidRPr="007921F0" w:rsidRDefault="00F97822" w:rsidP="00F97822">
      <w:pPr>
        <w:pStyle w:val="ListParagraph"/>
        <w:numPr>
          <w:ilvl w:val="0"/>
          <w:numId w:val="13"/>
        </w:numPr>
        <w:rPr>
          <w:rFonts w:ascii="Arial" w:hAnsi="Arial" w:cs="Arial"/>
        </w:rPr>
      </w:pPr>
      <w:proofErr w:type="spellStart"/>
      <w:r w:rsidRPr="007921F0">
        <w:rPr>
          <w:rFonts w:ascii="Arial" w:hAnsi="Arial" w:cs="Arial"/>
        </w:rPr>
        <w:t>Hilaire</w:t>
      </w:r>
      <w:proofErr w:type="spellEnd"/>
      <w:r w:rsidRPr="007921F0">
        <w:rPr>
          <w:rFonts w:ascii="Arial" w:hAnsi="Arial" w:cs="Arial"/>
        </w:rPr>
        <w:t xml:space="preserve"> </w:t>
      </w:r>
      <w:proofErr w:type="spellStart"/>
      <w:r w:rsidRPr="007921F0">
        <w:rPr>
          <w:rFonts w:ascii="Arial" w:hAnsi="Arial" w:cs="Arial"/>
        </w:rPr>
        <w:t>Hiler</w:t>
      </w:r>
      <w:proofErr w:type="spellEnd"/>
      <w:r w:rsidRPr="007921F0">
        <w:rPr>
          <w:rFonts w:ascii="Arial" w:hAnsi="Arial" w:cs="Arial"/>
        </w:rPr>
        <w:t>. The painters pocket book: Methods and Materials, 3</w:t>
      </w:r>
      <w:r w:rsidRPr="007921F0">
        <w:rPr>
          <w:rFonts w:ascii="Arial" w:hAnsi="Arial" w:cs="Arial"/>
          <w:vertAlign w:val="superscript"/>
        </w:rPr>
        <w:t>rd</w:t>
      </w:r>
      <w:r w:rsidRPr="007921F0">
        <w:rPr>
          <w:rFonts w:ascii="Arial" w:hAnsi="Arial" w:cs="Arial"/>
        </w:rPr>
        <w:t xml:space="preserve"> Edition 1970.</w:t>
      </w:r>
    </w:p>
    <w:p w:rsidR="00F97822" w:rsidRPr="007921F0" w:rsidRDefault="00F97822" w:rsidP="00F97822">
      <w:pPr>
        <w:pStyle w:val="ListParagraph"/>
        <w:numPr>
          <w:ilvl w:val="0"/>
          <w:numId w:val="13"/>
        </w:numPr>
        <w:spacing w:before="240"/>
        <w:rPr>
          <w:rFonts w:ascii="Arial" w:hAnsi="Arial" w:cs="Arial"/>
        </w:rPr>
      </w:pPr>
      <w:r w:rsidRPr="007921F0">
        <w:rPr>
          <w:rFonts w:ascii="Arial" w:hAnsi="Arial" w:cs="Arial"/>
        </w:rPr>
        <w:t xml:space="preserve">Michael </w:t>
      </w:r>
      <w:proofErr w:type="spellStart"/>
      <w:r w:rsidRPr="007921F0">
        <w:rPr>
          <w:rFonts w:ascii="Arial" w:hAnsi="Arial" w:cs="Arial"/>
        </w:rPr>
        <w:t>Crespo</w:t>
      </w:r>
      <w:proofErr w:type="spellEnd"/>
      <w:r w:rsidRPr="007921F0">
        <w:rPr>
          <w:rFonts w:ascii="Arial" w:hAnsi="Arial" w:cs="Arial"/>
        </w:rPr>
        <w:t>. How to make an oil painting 1990.</w:t>
      </w:r>
    </w:p>
    <w:p w:rsidR="00F97822" w:rsidRPr="007921F0" w:rsidRDefault="00F97822" w:rsidP="00F97822">
      <w:pPr>
        <w:pStyle w:val="ListParagraph"/>
        <w:numPr>
          <w:ilvl w:val="0"/>
          <w:numId w:val="13"/>
        </w:numPr>
        <w:spacing w:before="240"/>
        <w:rPr>
          <w:rFonts w:ascii="Arial" w:hAnsi="Arial" w:cs="Arial"/>
        </w:rPr>
      </w:pPr>
      <w:r w:rsidRPr="007921F0">
        <w:rPr>
          <w:rFonts w:ascii="Arial" w:hAnsi="Arial" w:cs="Arial"/>
        </w:rPr>
        <w:t xml:space="preserve">Harriet </w:t>
      </w:r>
      <w:proofErr w:type="spellStart"/>
      <w:r w:rsidRPr="007921F0">
        <w:rPr>
          <w:rFonts w:ascii="Arial" w:hAnsi="Arial" w:cs="Arial"/>
        </w:rPr>
        <w:t>Shorr</w:t>
      </w:r>
      <w:proofErr w:type="spellEnd"/>
      <w:r w:rsidRPr="007921F0">
        <w:rPr>
          <w:rFonts w:ascii="Arial" w:hAnsi="Arial" w:cs="Arial"/>
        </w:rPr>
        <w:t>. The Artists Eye: A perceptual way of painting, New York 1990.</w:t>
      </w:r>
      <w:r w:rsidRPr="007921F0">
        <w:rPr>
          <w:rFonts w:ascii="Arial" w:hAnsi="Arial" w:cs="Arial"/>
        </w:rPr>
        <w:tab/>
      </w:r>
    </w:p>
    <w:p w:rsidR="00F97822" w:rsidRPr="007921F0" w:rsidRDefault="00F97822" w:rsidP="00F97822">
      <w:pPr>
        <w:pStyle w:val="ListParagraph"/>
        <w:numPr>
          <w:ilvl w:val="0"/>
          <w:numId w:val="13"/>
        </w:numPr>
        <w:spacing w:before="240"/>
        <w:rPr>
          <w:rFonts w:ascii="Arial" w:hAnsi="Arial" w:cs="Arial"/>
        </w:rPr>
      </w:pPr>
      <w:r w:rsidRPr="007921F0">
        <w:rPr>
          <w:rFonts w:ascii="Arial" w:hAnsi="Arial" w:cs="Arial"/>
        </w:rPr>
        <w:t>Action and Vision. Painting and Sculpture in Ethiopia, Kenya and Uganda from 1990.</w:t>
      </w:r>
    </w:p>
    <w:p w:rsidR="00F97822" w:rsidRPr="007921F0" w:rsidRDefault="00F97822" w:rsidP="00F97822">
      <w:pPr>
        <w:pStyle w:val="ListParagraph"/>
        <w:numPr>
          <w:ilvl w:val="0"/>
          <w:numId w:val="13"/>
        </w:numPr>
        <w:spacing w:before="240"/>
        <w:rPr>
          <w:rFonts w:ascii="Arial" w:hAnsi="Arial" w:cs="Arial"/>
        </w:rPr>
      </w:pPr>
      <w:proofErr w:type="spellStart"/>
      <w:r w:rsidRPr="007921F0">
        <w:rPr>
          <w:rFonts w:ascii="Arial" w:hAnsi="Arial" w:cs="Arial"/>
        </w:rPr>
        <w:t>Hohn</w:t>
      </w:r>
      <w:proofErr w:type="spellEnd"/>
      <w:r w:rsidRPr="007921F0">
        <w:rPr>
          <w:rFonts w:ascii="Arial" w:hAnsi="Arial" w:cs="Arial"/>
        </w:rPr>
        <w:t xml:space="preserve"> </w:t>
      </w:r>
      <w:proofErr w:type="spellStart"/>
      <w:r w:rsidRPr="007921F0">
        <w:rPr>
          <w:rFonts w:ascii="Arial" w:hAnsi="Arial" w:cs="Arial"/>
        </w:rPr>
        <w:t>Canaday</w:t>
      </w:r>
      <w:proofErr w:type="spellEnd"/>
      <w:r w:rsidRPr="007921F0">
        <w:rPr>
          <w:rFonts w:ascii="Arial" w:hAnsi="Arial" w:cs="Arial"/>
        </w:rPr>
        <w:t xml:space="preserve"> </w:t>
      </w:r>
      <w:proofErr w:type="gramStart"/>
      <w:r w:rsidRPr="007921F0">
        <w:rPr>
          <w:rFonts w:ascii="Arial" w:hAnsi="Arial" w:cs="Arial"/>
        </w:rPr>
        <w:t>Edwin,</w:t>
      </w:r>
      <w:proofErr w:type="gramEnd"/>
      <w:r w:rsidRPr="007921F0">
        <w:rPr>
          <w:rFonts w:ascii="Arial" w:hAnsi="Arial" w:cs="Arial"/>
        </w:rPr>
        <w:t xml:space="preserve"> Mainstreams of Modern Art, Second Edition 1981.</w:t>
      </w:r>
    </w:p>
    <w:p w:rsidR="00F97822" w:rsidRPr="007921F0" w:rsidRDefault="00F97822" w:rsidP="00F97822">
      <w:pPr>
        <w:pStyle w:val="ListParagraph"/>
        <w:numPr>
          <w:ilvl w:val="0"/>
          <w:numId w:val="13"/>
        </w:numPr>
        <w:spacing w:before="240"/>
        <w:rPr>
          <w:rFonts w:ascii="Arial" w:hAnsi="Arial" w:cs="Arial"/>
        </w:rPr>
      </w:pPr>
      <w:proofErr w:type="spellStart"/>
      <w:r w:rsidRPr="007921F0">
        <w:rPr>
          <w:rFonts w:ascii="Arial" w:hAnsi="Arial" w:cs="Arial"/>
        </w:rPr>
        <w:t>Dela</w:t>
      </w:r>
      <w:proofErr w:type="spellEnd"/>
      <w:r w:rsidRPr="007921F0">
        <w:rPr>
          <w:rFonts w:ascii="Arial" w:hAnsi="Arial" w:cs="Arial"/>
        </w:rPr>
        <w:t xml:space="preserve"> Croix and Richard G. Tansy, New York Art Through the Ages Gardner</w:t>
      </w:r>
    </w:p>
    <w:p w:rsidR="00F97822" w:rsidRPr="007921F0" w:rsidRDefault="00F97822" w:rsidP="00F97822">
      <w:pPr>
        <w:pStyle w:val="ListParagraph"/>
        <w:numPr>
          <w:ilvl w:val="0"/>
          <w:numId w:val="13"/>
        </w:numPr>
        <w:spacing w:before="240"/>
        <w:rPr>
          <w:rFonts w:ascii="Arial" w:hAnsi="Arial" w:cs="Arial"/>
        </w:rPr>
      </w:pPr>
      <w:r w:rsidRPr="007921F0">
        <w:rPr>
          <w:rFonts w:ascii="Arial" w:hAnsi="Arial" w:cs="Arial"/>
        </w:rPr>
        <w:t xml:space="preserve">Howard </w:t>
      </w:r>
      <w:proofErr w:type="spellStart"/>
      <w:r w:rsidRPr="007921F0">
        <w:rPr>
          <w:rFonts w:ascii="Arial" w:hAnsi="Arial" w:cs="Arial"/>
        </w:rPr>
        <w:t>Etter</w:t>
      </w:r>
      <w:proofErr w:type="spellEnd"/>
      <w:r w:rsidRPr="007921F0">
        <w:rPr>
          <w:rFonts w:ascii="Arial" w:hAnsi="Arial" w:cs="Arial"/>
        </w:rPr>
        <w:t xml:space="preserve"> </w:t>
      </w:r>
      <w:proofErr w:type="spellStart"/>
      <w:r w:rsidRPr="007921F0">
        <w:rPr>
          <w:rFonts w:ascii="Arial" w:hAnsi="Arial" w:cs="Arial"/>
        </w:rPr>
        <w:t>andMargit</w:t>
      </w:r>
      <w:proofErr w:type="spellEnd"/>
      <w:r w:rsidRPr="007921F0">
        <w:rPr>
          <w:rFonts w:ascii="Arial" w:hAnsi="Arial" w:cs="Arial"/>
        </w:rPr>
        <w:t xml:space="preserve"> </w:t>
      </w:r>
      <w:proofErr w:type="spellStart"/>
      <w:r w:rsidRPr="007921F0">
        <w:rPr>
          <w:rFonts w:ascii="Arial" w:hAnsi="Arial" w:cs="Arial"/>
        </w:rPr>
        <w:t>Mulmstrom</w:t>
      </w:r>
      <w:proofErr w:type="spellEnd"/>
      <w:r w:rsidRPr="007921F0">
        <w:rPr>
          <w:rFonts w:ascii="Arial" w:hAnsi="Arial" w:cs="Arial"/>
        </w:rPr>
        <w:t xml:space="preserve"> Perspective for Painters: How to create convincing, Illusions of form and space in Landscape, still life and Figure subjects.</w:t>
      </w:r>
    </w:p>
    <w:p w:rsidR="00F97822" w:rsidRPr="007921F0" w:rsidRDefault="00F97822" w:rsidP="00F97822">
      <w:pPr>
        <w:pStyle w:val="ListParagraph"/>
        <w:numPr>
          <w:ilvl w:val="0"/>
          <w:numId w:val="13"/>
        </w:numPr>
        <w:spacing w:before="240"/>
        <w:rPr>
          <w:rFonts w:ascii="Arial" w:hAnsi="Arial" w:cs="Arial"/>
        </w:rPr>
      </w:pPr>
      <w:r w:rsidRPr="007921F0">
        <w:rPr>
          <w:rFonts w:ascii="Arial" w:hAnsi="Arial" w:cs="Arial"/>
        </w:rPr>
        <w:lastRenderedPageBreak/>
        <w:t>A History of Modern Art, Third Edition, Revised and Updated, Thames and Hudson 1986</w:t>
      </w:r>
    </w:p>
    <w:p w:rsidR="00F97822" w:rsidRPr="007921F0" w:rsidRDefault="00F97822" w:rsidP="00F97822">
      <w:pPr>
        <w:pStyle w:val="ListParagraph"/>
        <w:numPr>
          <w:ilvl w:val="0"/>
          <w:numId w:val="13"/>
        </w:numPr>
        <w:spacing w:before="240"/>
        <w:rPr>
          <w:rFonts w:ascii="Arial" w:hAnsi="Arial" w:cs="Arial"/>
        </w:rPr>
      </w:pPr>
      <w:r w:rsidRPr="007921F0">
        <w:rPr>
          <w:rFonts w:ascii="Arial" w:hAnsi="Arial" w:cs="Arial"/>
        </w:rPr>
        <w:t xml:space="preserve">E.H. </w:t>
      </w:r>
      <w:proofErr w:type="spellStart"/>
      <w:r w:rsidRPr="007921F0">
        <w:rPr>
          <w:rFonts w:ascii="Arial" w:hAnsi="Arial" w:cs="Arial"/>
        </w:rPr>
        <w:t>Gombrich</w:t>
      </w:r>
      <w:proofErr w:type="spellEnd"/>
      <w:r w:rsidRPr="007921F0">
        <w:rPr>
          <w:rFonts w:ascii="Arial" w:hAnsi="Arial" w:cs="Arial"/>
        </w:rPr>
        <w:t xml:space="preserve">, The Story of Art, 1989 </w:t>
      </w:r>
      <w:proofErr w:type="spellStart"/>
      <w:r w:rsidRPr="007921F0">
        <w:rPr>
          <w:rFonts w:ascii="Arial" w:hAnsi="Arial" w:cs="Arial"/>
        </w:rPr>
        <w:t>Phaidon</w:t>
      </w:r>
      <w:proofErr w:type="spellEnd"/>
      <w:r w:rsidRPr="007921F0">
        <w:rPr>
          <w:rFonts w:ascii="Arial" w:hAnsi="Arial" w:cs="Arial"/>
        </w:rPr>
        <w:t xml:space="preserve"> Press</w:t>
      </w:r>
    </w:p>
    <w:p w:rsidR="00F97822" w:rsidRPr="007921F0" w:rsidRDefault="00F97822" w:rsidP="00F97822">
      <w:pPr>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0B6"/>
    <w:multiLevelType w:val="hybridMultilevel"/>
    <w:tmpl w:val="03507374"/>
    <w:lvl w:ilvl="0" w:tplc="04090017">
      <w:start w:val="1"/>
      <w:numFmt w:val="lowerLetter"/>
      <w:lvlText w:val="%1)"/>
      <w:lvlJc w:val="left"/>
      <w:pPr>
        <w:tabs>
          <w:tab w:val="num" w:pos="720"/>
        </w:tabs>
        <w:ind w:left="720" w:hanging="360"/>
      </w:pPr>
      <w:rPr>
        <w:rFonts w:hint="default"/>
      </w:rPr>
    </w:lvl>
    <w:lvl w:ilvl="1" w:tplc="D4EA9BEC">
      <w:start w:val="1"/>
      <w:numFmt w:val="bullet"/>
      <w:lvlText w:val="-"/>
      <w:lvlJc w:val="left"/>
      <w:pPr>
        <w:tabs>
          <w:tab w:val="num" w:pos="1440"/>
        </w:tabs>
        <w:ind w:left="1440" w:hanging="360"/>
      </w:pPr>
      <w:rPr>
        <w:rFonts w:ascii="Times New Roman" w:eastAsia="Times New Roman" w:hAnsi="Times New Roman" w:cs="Times New Roman" w:hint="default"/>
      </w:rPr>
    </w:lvl>
    <w:lvl w:ilvl="2" w:tplc="A59CDF9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E66D8"/>
    <w:multiLevelType w:val="hybridMultilevel"/>
    <w:tmpl w:val="97B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57B81"/>
    <w:multiLevelType w:val="hybridMultilevel"/>
    <w:tmpl w:val="F1363842"/>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34A51"/>
    <w:multiLevelType w:val="hybridMultilevel"/>
    <w:tmpl w:val="154EB95A"/>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72DA4"/>
    <w:multiLevelType w:val="hybridMultilevel"/>
    <w:tmpl w:val="735E7790"/>
    <w:lvl w:ilvl="0" w:tplc="D4EA9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3392A"/>
    <w:multiLevelType w:val="hybridMultilevel"/>
    <w:tmpl w:val="957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16A09"/>
    <w:multiLevelType w:val="hybridMultilevel"/>
    <w:tmpl w:val="345C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B7EDF"/>
    <w:multiLevelType w:val="hybridMultilevel"/>
    <w:tmpl w:val="FBA8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061B5"/>
    <w:multiLevelType w:val="hybridMultilevel"/>
    <w:tmpl w:val="6DC4592C"/>
    <w:lvl w:ilvl="0" w:tplc="D4EA9B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D0B94"/>
    <w:multiLevelType w:val="hybridMultilevel"/>
    <w:tmpl w:val="7E7A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0107E"/>
    <w:multiLevelType w:val="hybridMultilevel"/>
    <w:tmpl w:val="92123628"/>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071A5"/>
    <w:multiLevelType w:val="hybridMultilevel"/>
    <w:tmpl w:val="F86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A0179"/>
    <w:multiLevelType w:val="hybridMultilevel"/>
    <w:tmpl w:val="2880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0"/>
  </w:num>
  <w:num w:numId="5">
    <w:abstractNumId w:val="11"/>
  </w:num>
  <w:num w:numId="6">
    <w:abstractNumId w:val="7"/>
  </w:num>
  <w:num w:numId="7">
    <w:abstractNumId w:val="8"/>
  </w:num>
  <w:num w:numId="8">
    <w:abstractNumId w:val="4"/>
  </w:num>
  <w:num w:numId="9">
    <w:abstractNumId w:val="12"/>
  </w:num>
  <w:num w:numId="10">
    <w:abstractNumId w:val="1"/>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22"/>
    <w:rsid w:val="00D73D89"/>
    <w:rsid w:val="00F9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2014-07-25T12:42:00Z</dcterms:created>
  <dcterms:modified xsi:type="dcterms:W3CDTF">2014-07-25T12:42:00Z</dcterms:modified>
</cp:coreProperties>
</file>