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6B" w:rsidRPr="00C96BD4" w:rsidRDefault="0090156B" w:rsidP="0090156B">
      <w:pPr>
        <w:rPr>
          <w:b/>
        </w:rPr>
      </w:pPr>
      <w:r w:rsidRPr="00C96BD4">
        <w:rPr>
          <w:b/>
        </w:rPr>
        <w:t>IOP 3104</w:t>
      </w:r>
      <w:r>
        <w:rPr>
          <w:b/>
        </w:rPr>
        <w:t xml:space="preserve"> </w:t>
      </w:r>
      <w:r w:rsidRPr="00C96BD4">
        <w:rPr>
          <w:b/>
        </w:rPr>
        <w:t>RESEARCH PROJECT I</w:t>
      </w:r>
    </w:p>
    <w:p w:rsidR="0090156B" w:rsidRPr="00C96BD4" w:rsidRDefault="0090156B" w:rsidP="0090156B">
      <w:pPr>
        <w:tabs>
          <w:tab w:val="left" w:pos="720"/>
        </w:tabs>
        <w:rPr>
          <w:b/>
        </w:rPr>
      </w:pPr>
      <w:r w:rsidRPr="00C96BD4">
        <w:rPr>
          <w:b/>
        </w:rPr>
        <w:t xml:space="preserve">Duration of the Course: </w:t>
      </w:r>
      <w:r w:rsidRPr="00C96BD4">
        <w:t>The course is 3 Credit Units providing 45 Contact Hours.</w:t>
      </w:r>
    </w:p>
    <w:p w:rsidR="0090156B" w:rsidRDefault="0090156B" w:rsidP="0090156B">
      <w:pPr>
        <w:tabs>
          <w:tab w:val="left" w:pos="720"/>
        </w:tabs>
        <w:rPr>
          <w:b/>
          <w:bCs/>
          <w:lang w:val="en" w:eastAsia="en-GB"/>
        </w:rPr>
      </w:pPr>
    </w:p>
    <w:p w:rsidR="0090156B" w:rsidRPr="00C96BD4" w:rsidRDefault="0090156B" w:rsidP="0090156B">
      <w:pPr>
        <w:tabs>
          <w:tab w:val="left" w:pos="720"/>
        </w:tabs>
        <w:rPr>
          <w:b/>
          <w:bCs/>
          <w:lang w:val="en" w:eastAsia="en-GB"/>
        </w:rPr>
      </w:pPr>
      <w:r w:rsidRPr="00C96BD4">
        <w:rPr>
          <w:b/>
          <w:bCs/>
          <w:lang w:val="en" w:eastAsia="en-GB"/>
        </w:rPr>
        <w:t>Course Description: </w:t>
      </w:r>
    </w:p>
    <w:p w:rsidR="0090156B" w:rsidRPr="00C96BD4" w:rsidRDefault="0090156B" w:rsidP="0090156B">
      <w:pPr>
        <w:tabs>
          <w:tab w:val="left" w:pos="720"/>
        </w:tabs>
        <w:jc w:val="both"/>
      </w:pPr>
      <w:r w:rsidRPr="00C96BD4">
        <w:t xml:space="preserve">There is nothing natural about the </w:t>
      </w:r>
      <w:proofErr w:type="spellStart"/>
      <w:r w:rsidRPr="00C96BD4">
        <w:t>organisation</w:t>
      </w:r>
      <w:proofErr w:type="spellEnd"/>
      <w:r w:rsidRPr="00C96BD4">
        <w:t xml:space="preserve"> and the way English language is used in writing a scientific report. It is as it is because that is the way it has developed through centuries of use by practitioners. For that reason it has to be learned. This course is an initial research preparation stage. Students will be required to hand in a fundable supervised research proposal at the end of the semester.</w:t>
      </w:r>
    </w:p>
    <w:p w:rsidR="0090156B" w:rsidRPr="00C96BD4" w:rsidRDefault="0090156B" w:rsidP="0090156B">
      <w:pPr>
        <w:tabs>
          <w:tab w:val="left" w:pos="720"/>
        </w:tabs>
        <w:jc w:val="both"/>
        <w:rPr>
          <w:b/>
          <w:lang w:val="en" w:eastAsia="en-GB"/>
        </w:rPr>
      </w:pPr>
      <w:r w:rsidRPr="00C96BD4">
        <w:rPr>
          <w:b/>
          <w:lang w:val="en" w:eastAsia="en-GB"/>
        </w:rPr>
        <w:t>Objectives of the course:</w:t>
      </w:r>
    </w:p>
    <w:p w:rsidR="0090156B" w:rsidRPr="004E5C24" w:rsidRDefault="0090156B" w:rsidP="0090156B">
      <w:pPr>
        <w:numPr>
          <w:ilvl w:val="0"/>
          <w:numId w:val="1"/>
        </w:numPr>
      </w:pPr>
      <w:r w:rsidRPr="004E5C24">
        <w:t>To provide skills to the students who need and have to write their research proposals for the first time using English for ‘academic writing’</w:t>
      </w:r>
    </w:p>
    <w:p w:rsidR="0090156B" w:rsidRPr="004E5C24" w:rsidRDefault="0090156B" w:rsidP="0090156B">
      <w:pPr>
        <w:numPr>
          <w:ilvl w:val="0"/>
          <w:numId w:val="1"/>
        </w:numPr>
        <w:rPr>
          <w:bCs/>
          <w:lang w:val="en" w:eastAsia="en-GB"/>
        </w:rPr>
      </w:pPr>
      <w:r w:rsidRPr="004E5C24">
        <w:t>To emphasize the essential activities underlying good writing and the essential exercises promoting it.</w:t>
      </w:r>
    </w:p>
    <w:p w:rsidR="0090156B" w:rsidRPr="004E5C24" w:rsidRDefault="0090156B" w:rsidP="0090156B">
      <w:pPr>
        <w:rPr>
          <w:b/>
          <w:lang w:val="en" w:eastAsia="en-GB"/>
        </w:rPr>
      </w:pPr>
    </w:p>
    <w:p w:rsidR="0090156B" w:rsidRDefault="0090156B" w:rsidP="0090156B">
      <w:r w:rsidRPr="004E5C24">
        <w:rPr>
          <w:b/>
          <w:lang w:val="en" w:eastAsia="en-GB"/>
        </w:rPr>
        <w:t>Course Content:</w:t>
      </w:r>
      <w:r w:rsidRPr="00C96BD4">
        <w:t xml:space="preserve">Open ended writing, Loop writing, Audience, Feedback, Power in writing, Proposal writing including problem identification, searching for and presenting the literature, choosing the study design, deciding the sample and sampling method, constructing data collection tools, making references and applying the APA format. </w:t>
      </w:r>
    </w:p>
    <w:p w:rsidR="0090156B" w:rsidRPr="00C96BD4" w:rsidRDefault="0090156B" w:rsidP="0090156B"/>
    <w:p w:rsidR="0090156B" w:rsidRDefault="0090156B" w:rsidP="0090156B">
      <w:pPr>
        <w:rPr>
          <w:lang w:val="en" w:eastAsia="en-GB"/>
        </w:rPr>
      </w:pPr>
      <w:r w:rsidRPr="00C96BD4">
        <w:rPr>
          <w:b/>
          <w:lang w:val="en" w:eastAsia="en-GB"/>
        </w:rPr>
        <w:t xml:space="preserve">Teaching methods: </w:t>
      </w:r>
      <w:r w:rsidRPr="00C96BD4">
        <w:rPr>
          <w:lang w:val="en" w:eastAsia="en-GB"/>
        </w:rPr>
        <w:t xml:space="preserve">Lectures, Exercises, Seminar presentations and discussions, and Writing papers. </w:t>
      </w:r>
    </w:p>
    <w:p w:rsidR="0090156B" w:rsidRDefault="0090156B" w:rsidP="0090156B">
      <w:pPr>
        <w:rPr>
          <w:lang w:val="en" w:eastAsia="en-GB"/>
        </w:rPr>
      </w:pPr>
    </w:p>
    <w:p w:rsidR="0090156B" w:rsidRPr="004E5C24" w:rsidRDefault="0090156B" w:rsidP="0090156B">
      <w:pPr>
        <w:rPr>
          <w:b/>
          <w:lang w:val="en" w:eastAsia="en-GB"/>
        </w:rPr>
      </w:pPr>
      <w:r w:rsidRPr="004E5C24">
        <w:rPr>
          <w:b/>
          <w:lang w:val="en" w:eastAsia="en-GB"/>
        </w:rPr>
        <w:t>Learning Outcomes</w:t>
      </w:r>
    </w:p>
    <w:p w:rsidR="0090156B" w:rsidRPr="00C96BD4" w:rsidRDefault="0090156B" w:rsidP="0090156B">
      <w:pPr>
        <w:rPr>
          <w:lang w:val="en" w:eastAsia="en-GB"/>
        </w:rPr>
      </w:pPr>
    </w:p>
    <w:p w:rsidR="0090156B" w:rsidRDefault="0090156B" w:rsidP="0090156B">
      <w:r w:rsidRPr="00C96BD4">
        <w:rPr>
          <w:b/>
          <w:lang w:val="en" w:eastAsia="en-GB"/>
        </w:rPr>
        <w:t xml:space="preserve">Assessment: </w:t>
      </w:r>
      <w:r w:rsidRPr="00C96BD4">
        <w:t xml:space="preserve">Assessment will be examination of a compulsory research report submitted by the student. </w:t>
      </w:r>
      <w:r>
        <w:t>. CW =30%   Exam = 70%</w:t>
      </w:r>
    </w:p>
    <w:p w:rsidR="0090156B" w:rsidRDefault="0090156B" w:rsidP="0090156B"/>
    <w:p w:rsidR="0090156B" w:rsidRPr="004E5C24" w:rsidRDefault="0090156B" w:rsidP="0090156B">
      <w:pPr>
        <w:rPr>
          <w:b/>
        </w:rPr>
      </w:pPr>
      <w:r w:rsidRPr="004E5C24">
        <w:rPr>
          <w:b/>
        </w:rPr>
        <w:t>Indicate reading</w:t>
      </w:r>
    </w:p>
    <w:p w:rsidR="0090156B" w:rsidRPr="00C96BD4" w:rsidRDefault="0090156B" w:rsidP="0090156B">
      <w:pPr>
        <w:tabs>
          <w:tab w:val="left" w:pos="720"/>
        </w:tabs>
        <w:jc w:val="both"/>
      </w:pPr>
      <w:r w:rsidRPr="00C96BD4">
        <w:rPr>
          <w:b/>
          <w:bCs/>
          <w:lang w:val="en" w:eastAsia="en-GB"/>
        </w:rPr>
        <w:t>Key References</w:t>
      </w:r>
    </w:p>
    <w:p w:rsidR="0090156B" w:rsidRPr="00C96BD4" w:rsidRDefault="0090156B" w:rsidP="0090156B">
      <w:pPr>
        <w:numPr>
          <w:ilvl w:val="0"/>
          <w:numId w:val="2"/>
        </w:numPr>
      </w:pPr>
      <w:r w:rsidRPr="00C96BD4">
        <w:t xml:space="preserve">Elbow, P (1981). Writing with power: Techniques for mastering the writing process. </w:t>
      </w:r>
      <w:smartTag w:uri="urn:schemas-microsoft-com:office:smarttags" w:element="State">
        <w:r w:rsidRPr="00C96BD4">
          <w:t>New York</w:t>
        </w:r>
      </w:smartTag>
      <w:r w:rsidRPr="00C96BD4">
        <w:t xml:space="preserve">: </w:t>
      </w:r>
      <w:smartTag w:uri="urn:schemas-microsoft-com:office:smarttags" w:element="place">
        <w:smartTag w:uri="urn:schemas-microsoft-com:office:smarttags" w:element="PlaceName">
          <w:r w:rsidRPr="00C96BD4">
            <w:t>Oxford</w:t>
          </w:r>
        </w:smartTag>
        <w:r w:rsidRPr="00C96BD4">
          <w:t xml:space="preserve"> </w:t>
        </w:r>
        <w:smartTag w:uri="urn:schemas-microsoft-com:office:smarttags" w:element="PlaceType">
          <w:r w:rsidRPr="00C96BD4">
            <w:t>University</w:t>
          </w:r>
        </w:smartTag>
      </w:smartTag>
      <w:r w:rsidRPr="00C96BD4">
        <w:t xml:space="preserve"> Press.</w:t>
      </w:r>
    </w:p>
    <w:p w:rsidR="0090156B" w:rsidRPr="00C96BD4" w:rsidRDefault="0090156B" w:rsidP="0090156B">
      <w:pPr>
        <w:numPr>
          <w:ilvl w:val="0"/>
          <w:numId w:val="2"/>
        </w:numPr>
      </w:pPr>
      <w:r w:rsidRPr="00C96BD4">
        <w:t xml:space="preserve">Meyers, A.  (2005). </w:t>
      </w:r>
      <w:r w:rsidRPr="00C96BD4">
        <w:rPr>
          <w:i/>
          <w:iCs/>
        </w:rPr>
        <w:t>Gateways to academic writing.</w:t>
      </w:r>
      <w:r w:rsidRPr="00C96BD4">
        <w:t xml:space="preserve"> </w:t>
      </w:r>
      <w:smartTag w:uri="urn:schemas-microsoft-com:office:smarttags" w:element="State">
        <w:smartTag w:uri="urn:schemas-microsoft-com:office:smarttags" w:element="place">
          <w:r w:rsidRPr="00C96BD4">
            <w:t>New York</w:t>
          </w:r>
        </w:smartTag>
      </w:smartTag>
      <w:r w:rsidRPr="00C96BD4">
        <w:t>: Longman.</w:t>
      </w:r>
    </w:p>
    <w:p w:rsidR="0090156B" w:rsidRPr="00C96BD4" w:rsidRDefault="0090156B" w:rsidP="0090156B">
      <w:pPr>
        <w:numPr>
          <w:ilvl w:val="0"/>
          <w:numId w:val="2"/>
        </w:numPr>
      </w:pPr>
      <w:proofErr w:type="spellStart"/>
      <w:r w:rsidRPr="00C96BD4">
        <w:t>Oshima</w:t>
      </w:r>
      <w:proofErr w:type="spellEnd"/>
      <w:r w:rsidRPr="00C96BD4">
        <w:t xml:space="preserve">, A. &amp; Hogue, A. (1991). </w:t>
      </w:r>
      <w:r w:rsidRPr="00C96BD4">
        <w:rPr>
          <w:i/>
          <w:iCs/>
        </w:rPr>
        <w:t>Writing academic English</w:t>
      </w:r>
      <w:r w:rsidRPr="00C96BD4">
        <w:t xml:space="preserve"> (2nd </w:t>
      </w:r>
      <w:proofErr w:type="gramStart"/>
      <w:r w:rsidRPr="00C96BD4">
        <w:t>ed</w:t>
      </w:r>
      <w:proofErr w:type="gramEnd"/>
      <w:r w:rsidRPr="00C96BD4">
        <w:t xml:space="preserve">.). </w:t>
      </w:r>
      <w:smartTag w:uri="urn:schemas-microsoft-com:office:smarttags" w:element="State">
        <w:smartTag w:uri="urn:schemas-microsoft-com:office:smarttags" w:element="place">
          <w:r w:rsidRPr="00C96BD4">
            <w:t>New York</w:t>
          </w:r>
        </w:smartTag>
      </w:smartTag>
      <w:r w:rsidRPr="00C96BD4">
        <w:t>: Addison-Wesley.</w:t>
      </w:r>
    </w:p>
    <w:p w:rsidR="0090156B" w:rsidRPr="00C96BD4" w:rsidRDefault="0090156B" w:rsidP="0090156B">
      <w:pPr>
        <w:numPr>
          <w:ilvl w:val="0"/>
          <w:numId w:val="2"/>
        </w:numPr>
      </w:pPr>
      <w:proofErr w:type="spellStart"/>
      <w:r w:rsidRPr="00C96BD4">
        <w:t>Oshima</w:t>
      </w:r>
      <w:proofErr w:type="spellEnd"/>
      <w:r w:rsidRPr="00C96BD4">
        <w:t xml:space="preserve">, A. &amp; Hogue, A. (1997). </w:t>
      </w:r>
      <w:r w:rsidRPr="00C96BD4">
        <w:rPr>
          <w:i/>
          <w:iCs/>
        </w:rPr>
        <w:t>Introduction to academic writing</w:t>
      </w:r>
      <w:r w:rsidRPr="00C96BD4">
        <w:t xml:space="preserve"> (2nd </w:t>
      </w:r>
      <w:proofErr w:type="gramStart"/>
      <w:r w:rsidRPr="00C96BD4">
        <w:t>ed</w:t>
      </w:r>
      <w:proofErr w:type="gramEnd"/>
      <w:r w:rsidRPr="00C96BD4">
        <w:t xml:space="preserve">.). </w:t>
      </w:r>
      <w:smartTag w:uri="urn:schemas-microsoft-com:office:smarttags" w:element="State">
        <w:smartTag w:uri="urn:schemas-microsoft-com:office:smarttags" w:element="place">
          <w:r w:rsidRPr="00C96BD4">
            <w:t>New York</w:t>
          </w:r>
        </w:smartTag>
      </w:smartTag>
      <w:r w:rsidRPr="00C96BD4">
        <w:t>: Addison-Wesley.</w:t>
      </w:r>
      <w:bookmarkStart w:id="0" w:name="p"/>
      <w:bookmarkEnd w:id="0"/>
    </w:p>
    <w:p w:rsidR="0090156B" w:rsidRDefault="0090156B" w:rsidP="0090156B">
      <w:pPr>
        <w:numPr>
          <w:ilvl w:val="0"/>
          <w:numId w:val="2"/>
        </w:numPr>
      </w:pPr>
      <w:proofErr w:type="spellStart"/>
      <w:r w:rsidRPr="00C96BD4">
        <w:t>Pallant</w:t>
      </w:r>
      <w:proofErr w:type="spellEnd"/>
      <w:r w:rsidRPr="00C96BD4">
        <w:t xml:space="preserve">, A. (2005). </w:t>
      </w:r>
      <w:r w:rsidRPr="00C96BD4">
        <w:rPr>
          <w:i/>
          <w:iCs/>
        </w:rPr>
        <w:t>English for academic study: Writing.</w:t>
      </w:r>
      <w:r w:rsidRPr="00C96BD4">
        <w:t xml:space="preserve"> </w:t>
      </w:r>
      <w:smartTag w:uri="urn:schemas-microsoft-com:office:smarttags" w:element="place">
        <w:smartTag w:uri="urn:schemas-microsoft-com:office:smarttags" w:element="City">
          <w:r w:rsidRPr="00C96BD4">
            <w:t>Reading</w:t>
          </w:r>
        </w:smartTag>
      </w:smartTag>
      <w:r w:rsidRPr="00C96BD4">
        <w:t>: Garnet Education.</w:t>
      </w:r>
    </w:p>
    <w:p w:rsidR="001C3396" w:rsidRDefault="001C3396">
      <w:bookmarkStart w:id="1" w:name="_GoBack"/>
      <w:bookmarkEnd w:id="1"/>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439"/>
    <w:multiLevelType w:val="hybridMultilevel"/>
    <w:tmpl w:val="6D826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46EDE"/>
    <w:multiLevelType w:val="hybridMultilevel"/>
    <w:tmpl w:val="F0B27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6B"/>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0156B"/>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2011-07-25T19:32:00Z</dcterms:created>
  <dcterms:modified xsi:type="dcterms:W3CDTF">2011-07-25T19:32:00Z</dcterms:modified>
</cp:coreProperties>
</file>