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14" w:rsidRPr="00C96BD4" w:rsidRDefault="009D1414" w:rsidP="009D1414">
      <w:pPr>
        <w:rPr>
          <w:b/>
        </w:rPr>
      </w:pPr>
      <w:r w:rsidRPr="00C96BD4">
        <w:rPr>
          <w:b/>
        </w:rPr>
        <w:t>IOP 3204</w:t>
      </w:r>
      <w:r w:rsidRPr="00706C19">
        <w:rPr>
          <w:b/>
        </w:rPr>
        <w:t xml:space="preserve"> </w:t>
      </w:r>
      <w:proofErr w:type="spellStart"/>
      <w:r w:rsidRPr="00C96BD4">
        <w:rPr>
          <w:b/>
        </w:rPr>
        <w:t>Labour</w:t>
      </w:r>
      <w:proofErr w:type="spellEnd"/>
      <w:r w:rsidRPr="00C96BD4">
        <w:rPr>
          <w:b/>
        </w:rPr>
        <w:t xml:space="preserve"> Law</w:t>
      </w:r>
    </w:p>
    <w:p w:rsidR="009D1414" w:rsidRDefault="009D1414" w:rsidP="009D1414">
      <w:pPr>
        <w:rPr>
          <w:b/>
        </w:rPr>
      </w:pPr>
    </w:p>
    <w:p w:rsidR="009D1414" w:rsidRPr="00C96BD4" w:rsidRDefault="009D1414" w:rsidP="009D1414">
      <w:pPr>
        <w:rPr>
          <w:b/>
        </w:rPr>
      </w:pPr>
      <w:r w:rsidRPr="00C96BD4">
        <w:rPr>
          <w:b/>
        </w:rPr>
        <w:t xml:space="preserve">Duration of the Course: </w:t>
      </w:r>
      <w:r w:rsidRPr="00C96BD4">
        <w:t>The course is 3 Credit Units providing 45 Contact Hours.</w:t>
      </w:r>
    </w:p>
    <w:p w:rsidR="009D1414" w:rsidRDefault="009D1414" w:rsidP="009D1414">
      <w:pPr>
        <w:rPr>
          <w:b/>
        </w:rPr>
      </w:pPr>
    </w:p>
    <w:p w:rsidR="009D1414" w:rsidRPr="00C96BD4" w:rsidRDefault="009D1414" w:rsidP="009D1414">
      <w:pPr>
        <w:rPr>
          <w:b/>
        </w:rPr>
      </w:pPr>
      <w:r w:rsidRPr="00C96BD4">
        <w:rPr>
          <w:b/>
        </w:rPr>
        <w:t>Course Description:</w:t>
      </w:r>
    </w:p>
    <w:p w:rsidR="009D1414" w:rsidRPr="00C96BD4" w:rsidRDefault="009D1414" w:rsidP="009D1414">
      <w:pPr>
        <w:jc w:val="both"/>
      </w:pPr>
      <w:r w:rsidRPr="00C96BD4">
        <w:t xml:space="preserve">This course examines aspects of individual and collective </w:t>
      </w:r>
      <w:proofErr w:type="spellStart"/>
      <w:r w:rsidRPr="00C96BD4">
        <w:t>labour</w:t>
      </w:r>
      <w:proofErr w:type="spellEnd"/>
      <w:r w:rsidRPr="00C96BD4">
        <w:t xml:space="preserve"> law. It looks at the regulation of employment, that is, the regulation of relationships between: (a) employers and workers (b) employers and trade unions (c) trade unions and their members and, (d) and the role of the state in shaping industrial relations. </w:t>
      </w:r>
      <w:proofErr w:type="gramStart"/>
      <w:r w:rsidRPr="00C96BD4">
        <w:t xml:space="preserve">Proceeding on the basis that there exists a gap between the “law in the books” and the “law in action”, the course explores the impact of this discordance within the context of the worker in </w:t>
      </w:r>
      <w:smartTag w:uri="urn:schemas-microsoft-com:office:smarttags" w:element="place">
        <w:smartTag w:uri="urn:schemas-microsoft-com:office:smarttags" w:element="country-region">
          <w:r w:rsidRPr="00C96BD4">
            <w:t>Uganda</w:t>
          </w:r>
        </w:smartTag>
      </w:smartTag>
      <w:r w:rsidRPr="00C96BD4">
        <w:t>.</w:t>
      </w:r>
      <w:proofErr w:type="gramEnd"/>
      <w:r w:rsidRPr="00C96BD4">
        <w:t xml:space="preserve"> The course will examine the historical development of </w:t>
      </w:r>
      <w:proofErr w:type="spellStart"/>
      <w:r w:rsidRPr="00C96BD4">
        <w:t>labour</w:t>
      </w:r>
      <w:proofErr w:type="spellEnd"/>
      <w:r w:rsidRPr="00C96BD4">
        <w:t xml:space="preserve"> law, the nature of employment contract, rights and obligations of employers and employees, statutory employment protections, issues around dismissal and the role of collective bargaining and trade union law. </w:t>
      </w:r>
    </w:p>
    <w:p w:rsidR="009D1414" w:rsidRDefault="009D1414" w:rsidP="009D1414">
      <w:pPr>
        <w:rPr>
          <w:b/>
        </w:rPr>
      </w:pPr>
    </w:p>
    <w:p w:rsidR="009D1414" w:rsidRPr="00C96BD4" w:rsidRDefault="009D1414" w:rsidP="009D1414">
      <w:pPr>
        <w:rPr>
          <w:b/>
        </w:rPr>
      </w:pPr>
      <w:r w:rsidRPr="00C96BD4">
        <w:rPr>
          <w:b/>
        </w:rPr>
        <w:t>Course Objectives</w:t>
      </w:r>
    </w:p>
    <w:p w:rsidR="009D1414" w:rsidRPr="00C96BD4" w:rsidRDefault="009D1414" w:rsidP="009D1414">
      <w:pPr>
        <w:numPr>
          <w:ilvl w:val="0"/>
          <w:numId w:val="1"/>
        </w:numPr>
        <w:jc w:val="both"/>
      </w:pPr>
      <w:r w:rsidRPr="00C96BD4">
        <w:t xml:space="preserve">To increase  understanding of the social and historical  contexts of the development of industrial relations  in </w:t>
      </w:r>
      <w:smartTag w:uri="urn:schemas-microsoft-com:office:smarttags" w:element="country-region">
        <w:smartTag w:uri="urn:schemas-microsoft-com:office:smarttags" w:element="place">
          <w:r w:rsidRPr="00C96BD4">
            <w:t>Uganda</w:t>
          </w:r>
        </w:smartTag>
      </w:smartTag>
    </w:p>
    <w:p w:rsidR="009D1414" w:rsidRPr="00C96BD4" w:rsidRDefault="009D1414" w:rsidP="009D1414">
      <w:pPr>
        <w:numPr>
          <w:ilvl w:val="0"/>
          <w:numId w:val="1"/>
        </w:numPr>
        <w:jc w:val="both"/>
      </w:pPr>
      <w:r w:rsidRPr="00C96BD4">
        <w:t>Provide students with the doctrinal and statutory knowledge of the elements of law that underpin the contract of employment  and collective bargaining</w:t>
      </w:r>
    </w:p>
    <w:p w:rsidR="009D1414" w:rsidRPr="00C96BD4" w:rsidRDefault="009D1414" w:rsidP="009D1414">
      <w:pPr>
        <w:numPr>
          <w:ilvl w:val="0"/>
          <w:numId w:val="1"/>
        </w:numPr>
        <w:jc w:val="both"/>
      </w:pPr>
      <w:r w:rsidRPr="00C96BD4">
        <w:t>Appraise the effectiveness of the law in regulating  industrial relations and individual  employment relationships</w:t>
      </w:r>
    </w:p>
    <w:p w:rsidR="009D1414" w:rsidRPr="00C96BD4" w:rsidRDefault="009D1414" w:rsidP="009D1414">
      <w:pPr>
        <w:numPr>
          <w:ilvl w:val="0"/>
          <w:numId w:val="1"/>
        </w:numPr>
      </w:pPr>
      <w:r w:rsidRPr="00C96BD4">
        <w:t xml:space="preserve">To examine the impact of human rights law on </w:t>
      </w:r>
      <w:proofErr w:type="spellStart"/>
      <w:r w:rsidRPr="00C96BD4">
        <w:t>labour</w:t>
      </w:r>
      <w:proofErr w:type="spellEnd"/>
      <w:r w:rsidRPr="00C96BD4">
        <w:t xml:space="preserve"> relations.</w:t>
      </w:r>
    </w:p>
    <w:p w:rsidR="009D1414" w:rsidRDefault="009D1414" w:rsidP="009D1414">
      <w:pPr>
        <w:rPr>
          <w:b/>
        </w:rPr>
      </w:pPr>
    </w:p>
    <w:p w:rsidR="009D1414" w:rsidRPr="00C96BD4" w:rsidRDefault="009D1414" w:rsidP="009D1414">
      <w:pPr>
        <w:rPr>
          <w:b/>
        </w:rPr>
      </w:pPr>
      <w:r w:rsidRPr="00C96BD4">
        <w:rPr>
          <w:b/>
        </w:rPr>
        <w:t>Course Content</w:t>
      </w:r>
    </w:p>
    <w:p w:rsidR="009D1414" w:rsidRPr="00C96BD4" w:rsidRDefault="009D1414" w:rsidP="009D1414">
      <w:pPr>
        <w:tabs>
          <w:tab w:val="num" w:pos="1080"/>
        </w:tabs>
      </w:pPr>
      <w:r w:rsidRPr="00C96BD4">
        <w:t xml:space="preserve">Introduction to </w:t>
      </w:r>
      <w:proofErr w:type="spellStart"/>
      <w:r w:rsidRPr="00C96BD4">
        <w:t>Labour</w:t>
      </w:r>
      <w:proofErr w:type="spellEnd"/>
      <w:r w:rsidRPr="00C96BD4">
        <w:t xml:space="preserve"> Law: History and Development of </w:t>
      </w:r>
      <w:proofErr w:type="spellStart"/>
      <w:r w:rsidRPr="00C96BD4">
        <w:t>Labour</w:t>
      </w:r>
      <w:proofErr w:type="spellEnd"/>
      <w:r w:rsidRPr="00C96BD4">
        <w:t xml:space="preserve"> Law; Trade Unions and Collective Bargaining; Defining the Employment Status; The Contract of Employment (Terms of a Contract- incorporation of express terms, collective agreements, works rules, custom &amp; practice); The Contract of Employment (Implied Duties of Employees); The Contract of Employment (Implied Duties of Employers); Covenants in Restraint of Trade; Statutory Protections/Regulations; Discrimination in Employment (inequality, HIV/Aids, Sexual Harassment); Termination of Contract/Employment (Methods and Consequences); Industrial Action, Industrial Court and Tribunal hearings; and Impact of Human Rights on </w:t>
      </w:r>
      <w:proofErr w:type="spellStart"/>
      <w:r w:rsidRPr="00C96BD4">
        <w:t>Labour</w:t>
      </w:r>
      <w:proofErr w:type="spellEnd"/>
      <w:r w:rsidRPr="00C96BD4">
        <w:t xml:space="preserve"> Law</w:t>
      </w:r>
    </w:p>
    <w:p w:rsidR="009D1414" w:rsidRDefault="009D1414" w:rsidP="009D1414">
      <w:pPr>
        <w:rPr>
          <w:b/>
        </w:rPr>
      </w:pPr>
    </w:p>
    <w:p w:rsidR="009D1414" w:rsidRPr="00C96BD4" w:rsidRDefault="009D1414" w:rsidP="009D1414">
      <w:pPr>
        <w:rPr>
          <w:b/>
        </w:rPr>
      </w:pPr>
      <w:r w:rsidRPr="00C96BD4">
        <w:rPr>
          <w:b/>
        </w:rPr>
        <w:t>Delivery Methods</w:t>
      </w:r>
    </w:p>
    <w:p w:rsidR="009D1414" w:rsidRPr="00C96BD4" w:rsidRDefault="009D1414" w:rsidP="009D1414">
      <w:r w:rsidRPr="00C96BD4">
        <w:t>Lectures, Guest Speakers, Discussions and Case studies will be applied.</w:t>
      </w:r>
    </w:p>
    <w:p w:rsidR="009D1414" w:rsidRDefault="009D1414" w:rsidP="009D1414">
      <w:pPr>
        <w:rPr>
          <w:b/>
        </w:rPr>
      </w:pPr>
    </w:p>
    <w:p w:rsidR="009D1414" w:rsidRDefault="009D1414" w:rsidP="009D1414">
      <w:pPr>
        <w:rPr>
          <w:b/>
        </w:rPr>
      </w:pPr>
      <w:r>
        <w:rPr>
          <w:b/>
        </w:rPr>
        <w:t>Learning Outcomes</w:t>
      </w:r>
    </w:p>
    <w:p w:rsidR="009D1414" w:rsidRPr="00C96BD4" w:rsidRDefault="009D1414" w:rsidP="009D1414">
      <w:pPr>
        <w:rPr>
          <w:b/>
        </w:rPr>
      </w:pPr>
      <w:r w:rsidRPr="00C96BD4">
        <w:rPr>
          <w:b/>
        </w:rPr>
        <w:t>Assessment</w:t>
      </w:r>
    </w:p>
    <w:p w:rsidR="009D1414" w:rsidRPr="00C96BD4" w:rsidRDefault="009D1414" w:rsidP="009D1414">
      <w:r w:rsidRPr="00C96BD4">
        <w:t>The course will be graded through an end of semester examination and two written tests (or a written test and a course work) will be administered during the semester.</w:t>
      </w:r>
      <w:r w:rsidRPr="008E37D2">
        <w:t xml:space="preserve"> </w:t>
      </w:r>
      <w:r>
        <w:t>CW =30% Exam = 70%</w:t>
      </w:r>
    </w:p>
    <w:p w:rsidR="009D1414" w:rsidRPr="00C96BD4" w:rsidRDefault="009D1414" w:rsidP="009D1414"/>
    <w:p w:rsidR="009D1414" w:rsidRPr="00C96BD4" w:rsidRDefault="009D1414" w:rsidP="009D1414"/>
    <w:p w:rsidR="009D1414" w:rsidRDefault="009D1414" w:rsidP="009D1414">
      <w:pPr>
        <w:rPr>
          <w:b/>
        </w:rPr>
      </w:pPr>
      <w:r w:rsidRPr="00C96BD4">
        <w:rPr>
          <w:b/>
        </w:rPr>
        <w:t>Learning Resources</w:t>
      </w:r>
    </w:p>
    <w:p w:rsidR="009D1414" w:rsidRPr="00C96BD4" w:rsidRDefault="009D1414" w:rsidP="009D1414">
      <w:pPr>
        <w:rPr>
          <w:b/>
        </w:rPr>
      </w:pPr>
      <w:r>
        <w:rPr>
          <w:b/>
        </w:rPr>
        <w:t>Indicate reading</w:t>
      </w:r>
    </w:p>
    <w:p w:rsidR="009D1414" w:rsidRPr="00C96BD4" w:rsidRDefault="009D1414" w:rsidP="009D1414">
      <w:pPr>
        <w:numPr>
          <w:ilvl w:val="0"/>
          <w:numId w:val="2"/>
        </w:numPr>
      </w:pPr>
      <w:r w:rsidRPr="00C96BD4">
        <w:t>Turner, Chris, Employment Law, 2002.</w:t>
      </w:r>
    </w:p>
    <w:p w:rsidR="009D1414" w:rsidRPr="00C96BD4" w:rsidRDefault="009D1414" w:rsidP="009D1414">
      <w:pPr>
        <w:numPr>
          <w:ilvl w:val="0"/>
          <w:numId w:val="2"/>
        </w:numPr>
      </w:pPr>
      <w:r w:rsidRPr="00C96BD4">
        <w:t xml:space="preserve">Wright, M &amp; C.J. Carr, </w:t>
      </w:r>
      <w:proofErr w:type="spellStart"/>
      <w:r w:rsidRPr="00C96BD4">
        <w:t>Labour</w:t>
      </w:r>
      <w:proofErr w:type="spellEnd"/>
      <w:r w:rsidRPr="00C96BD4">
        <w:t xml:space="preserve"> Law, 4</w:t>
      </w:r>
      <w:r w:rsidRPr="00C96BD4">
        <w:rPr>
          <w:vertAlign w:val="superscript"/>
        </w:rPr>
        <w:t>th</w:t>
      </w:r>
      <w:r w:rsidRPr="00C96BD4">
        <w:t xml:space="preserve"> edition, 2005.</w:t>
      </w:r>
    </w:p>
    <w:p w:rsidR="009D1414" w:rsidRPr="00C96BD4" w:rsidRDefault="009D1414" w:rsidP="009D1414">
      <w:pPr>
        <w:numPr>
          <w:ilvl w:val="0"/>
          <w:numId w:val="2"/>
        </w:numPr>
      </w:pPr>
      <w:proofErr w:type="spellStart"/>
      <w:r w:rsidRPr="00C96BD4">
        <w:t>Angeret</w:t>
      </w:r>
      <w:proofErr w:type="spellEnd"/>
      <w:r w:rsidRPr="00C96BD4">
        <w:t xml:space="preserve">, S, Trade Union Law in </w:t>
      </w:r>
      <w:smartTag w:uri="urn:schemas-microsoft-com:office:smarttags" w:element="country-region">
        <w:smartTag w:uri="urn:schemas-microsoft-com:office:smarttags" w:element="place">
          <w:r w:rsidRPr="00C96BD4">
            <w:t>Uganda</w:t>
          </w:r>
        </w:smartTag>
      </w:smartTag>
      <w:r w:rsidRPr="00C96BD4">
        <w:t>, 1998.</w:t>
      </w:r>
    </w:p>
    <w:p w:rsidR="009D1414" w:rsidRPr="00C96BD4" w:rsidRDefault="009D1414" w:rsidP="009D1414">
      <w:pPr>
        <w:numPr>
          <w:ilvl w:val="0"/>
          <w:numId w:val="2"/>
        </w:numPr>
        <w:rPr>
          <w:i/>
        </w:rPr>
      </w:pPr>
      <w:proofErr w:type="spellStart"/>
      <w:r w:rsidRPr="00C96BD4">
        <w:t>Wedderburn</w:t>
      </w:r>
      <w:proofErr w:type="spellEnd"/>
      <w:r w:rsidRPr="00C96BD4">
        <w:t>, K.W</w:t>
      </w:r>
      <w:r w:rsidRPr="00C96BD4">
        <w:rPr>
          <w:i/>
        </w:rPr>
        <w:t xml:space="preserve">, </w:t>
      </w:r>
      <w:proofErr w:type="gramStart"/>
      <w:r w:rsidRPr="00C96BD4">
        <w:rPr>
          <w:i/>
        </w:rPr>
        <w:t>The</w:t>
      </w:r>
      <w:proofErr w:type="gramEnd"/>
      <w:r w:rsidRPr="00C96BD4">
        <w:rPr>
          <w:i/>
        </w:rPr>
        <w:t xml:space="preserve"> Worker and the Law, </w:t>
      </w:r>
      <w:r w:rsidRPr="00C96BD4">
        <w:t>1986.</w:t>
      </w:r>
    </w:p>
    <w:p w:rsidR="009D1414" w:rsidRPr="00C96BD4" w:rsidRDefault="009D1414" w:rsidP="009D1414">
      <w:pPr>
        <w:numPr>
          <w:ilvl w:val="0"/>
          <w:numId w:val="2"/>
        </w:numPr>
      </w:pPr>
      <w:r w:rsidRPr="00C96BD4">
        <w:t xml:space="preserve">ILO Books/sources at </w:t>
      </w:r>
      <w:hyperlink r:id="rId6" w:history="1">
        <w:r w:rsidRPr="00C96BD4">
          <w:rPr>
            <w:rStyle w:val="Hyperlink"/>
          </w:rPr>
          <w:t>www.ilo.org</w:t>
        </w:r>
      </w:hyperlink>
      <w:r w:rsidRPr="00C96BD4">
        <w:t xml:space="preserve"> for specific conventions and individual comments concerning conventions.</w:t>
      </w:r>
    </w:p>
    <w:p w:rsidR="009D1414" w:rsidRDefault="009D1414" w:rsidP="009D1414"/>
    <w:p w:rsidR="009D1414" w:rsidRDefault="009D1414" w:rsidP="009D1414"/>
    <w:p w:rsidR="009D1414" w:rsidRDefault="009D1414" w:rsidP="009D1414"/>
    <w:p w:rsidR="009D1414" w:rsidRDefault="009D1414" w:rsidP="009D1414"/>
    <w:p w:rsidR="009D1414" w:rsidRDefault="009D1414" w:rsidP="009D1414"/>
    <w:p w:rsidR="009D1414" w:rsidRPr="00C96BD4" w:rsidRDefault="009D1414" w:rsidP="009D1414"/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2D8B"/>
    <w:multiLevelType w:val="hybridMultilevel"/>
    <w:tmpl w:val="CE2E34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3D73A5"/>
    <w:multiLevelType w:val="hybridMultilevel"/>
    <w:tmpl w:val="EBE419D2"/>
    <w:lvl w:ilvl="0" w:tplc="CD302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14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9D1414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1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1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Company>Microsoft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2011-07-25T19:35:00Z</dcterms:created>
  <dcterms:modified xsi:type="dcterms:W3CDTF">2011-07-25T19:35:00Z</dcterms:modified>
</cp:coreProperties>
</file>