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04" w:rsidRPr="00747B86" w:rsidRDefault="00005D04" w:rsidP="00005D04">
      <w:pPr>
        <w:spacing w:after="0" w:line="240" w:lineRule="auto"/>
        <w:contextualSpacing/>
        <w:rPr>
          <w:rFonts w:ascii="Calibri" w:hAnsi="Calibri"/>
          <w:b/>
          <w:sz w:val="24"/>
          <w:szCs w:val="24"/>
        </w:rPr>
      </w:pPr>
      <w:r w:rsidRPr="00747B86">
        <w:rPr>
          <w:rFonts w:ascii="Calibri" w:hAnsi="Calibri"/>
          <w:b/>
          <w:sz w:val="24"/>
          <w:szCs w:val="24"/>
        </w:rPr>
        <w:t>LAW 1207</w:t>
      </w:r>
      <w:r w:rsidRPr="00747B86">
        <w:rPr>
          <w:rFonts w:ascii="Calibri" w:hAnsi="Calibri"/>
          <w:b/>
          <w:sz w:val="24"/>
          <w:szCs w:val="24"/>
        </w:rPr>
        <w:tab/>
        <w:t>ADMINISTRATIVE LAW I</w:t>
      </w:r>
    </w:p>
    <w:p w:rsidR="00005D04" w:rsidRPr="00747B86" w:rsidRDefault="00005D04" w:rsidP="00005D04">
      <w:pPr>
        <w:widowControl w:val="0"/>
        <w:spacing w:after="0" w:line="240" w:lineRule="auto"/>
        <w:contextualSpacing/>
        <w:rPr>
          <w:rFonts w:ascii="Calibri" w:eastAsia="Arial Unicode MS" w:hAnsi="Calibri"/>
          <w:b/>
          <w:sz w:val="24"/>
          <w:szCs w:val="24"/>
        </w:rPr>
      </w:pPr>
    </w:p>
    <w:p w:rsidR="00005D04" w:rsidRPr="00747B86" w:rsidRDefault="00005D04" w:rsidP="00005D04">
      <w:pPr>
        <w:widowControl w:val="0"/>
        <w:spacing w:after="0" w:line="240" w:lineRule="auto"/>
        <w:contextualSpacing/>
        <w:rPr>
          <w:rFonts w:ascii="Calibri" w:eastAsia="Arial Unicode MS" w:hAnsi="Calibri"/>
          <w:b/>
          <w:sz w:val="24"/>
          <w:szCs w:val="24"/>
        </w:rPr>
      </w:pPr>
      <w:r w:rsidRPr="00747B86">
        <w:rPr>
          <w:rFonts w:ascii="Calibri" w:eastAsia="Arial Unicode MS" w:hAnsi="Calibri"/>
          <w:b/>
          <w:sz w:val="24"/>
          <w:szCs w:val="24"/>
        </w:rPr>
        <w:t>Course Description</w:t>
      </w:r>
    </w:p>
    <w:p w:rsidR="00005D04" w:rsidRPr="00747B86" w:rsidRDefault="00005D04" w:rsidP="00005D04">
      <w:pPr>
        <w:widowControl w:val="0"/>
        <w:spacing w:after="0" w:line="240" w:lineRule="auto"/>
        <w:contextualSpacing/>
        <w:rPr>
          <w:rFonts w:ascii="Calibri" w:eastAsia="Arial Unicode MS" w:hAnsi="Calibri"/>
          <w:sz w:val="24"/>
          <w:szCs w:val="24"/>
        </w:rPr>
      </w:pPr>
      <w:r w:rsidRPr="00747B86">
        <w:rPr>
          <w:rFonts w:ascii="Calibri" w:eastAsia="Arial Unicode MS" w:hAnsi="Calibri"/>
          <w:sz w:val="24"/>
          <w:szCs w:val="24"/>
        </w:rPr>
        <w:t xml:space="preserve">Administrative Law I is the first of the two parts that cover general principles of the laws that control public administrative authorities. The course covers the laws relating to the establishment, structures, source of powers, procedures of administrative officials and other administrative organs of government. </w:t>
      </w:r>
    </w:p>
    <w:p w:rsidR="00005D04" w:rsidRPr="00747B86" w:rsidRDefault="00005D04" w:rsidP="00005D04">
      <w:pPr>
        <w:widowControl w:val="0"/>
        <w:spacing w:after="0" w:line="240" w:lineRule="auto"/>
        <w:contextualSpacing/>
        <w:rPr>
          <w:rFonts w:ascii="Calibri" w:eastAsia="Arial Unicode MS" w:hAnsi="Calibri"/>
          <w:b/>
          <w:sz w:val="24"/>
          <w:szCs w:val="24"/>
        </w:rPr>
      </w:pPr>
    </w:p>
    <w:p w:rsidR="00005D04" w:rsidRPr="00747B86" w:rsidRDefault="00005D04" w:rsidP="00005D04">
      <w:pPr>
        <w:widowControl w:val="0"/>
        <w:spacing w:after="0" w:line="240" w:lineRule="auto"/>
        <w:contextualSpacing/>
        <w:rPr>
          <w:rFonts w:ascii="Calibri" w:eastAsia="Arial Unicode MS" w:hAnsi="Calibri"/>
          <w:b/>
          <w:sz w:val="24"/>
          <w:szCs w:val="24"/>
        </w:rPr>
      </w:pPr>
      <w:r w:rsidRPr="00747B86">
        <w:rPr>
          <w:rFonts w:ascii="Calibri" w:eastAsia="Arial Unicode MS" w:hAnsi="Calibri"/>
          <w:b/>
          <w:sz w:val="24"/>
          <w:szCs w:val="24"/>
        </w:rPr>
        <w:t>Course Content</w:t>
      </w:r>
    </w:p>
    <w:p w:rsidR="00005D04" w:rsidRPr="00747B86" w:rsidRDefault="00005D04" w:rsidP="00005D04">
      <w:pPr>
        <w:widowControl w:val="0"/>
        <w:spacing w:after="0" w:line="240" w:lineRule="auto"/>
        <w:contextualSpacing/>
        <w:rPr>
          <w:rFonts w:ascii="Calibri" w:eastAsia="Arial Unicode MS" w:hAnsi="Calibri"/>
          <w:b/>
          <w:sz w:val="24"/>
          <w:szCs w:val="24"/>
        </w:rPr>
      </w:pPr>
      <w:r w:rsidRPr="00747B86">
        <w:rPr>
          <w:rFonts w:ascii="Calibri" w:eastAsia="Arial Unicode MS" w:hAnsi="Calibri"/>
          <w:sz w:val="24"/>
          <w:szCs w:val="24"/>
        </w:rPr>
        <w:t>The course is composed the following topics i.e. the nature of administrative law; subjects of Administrative law; constitutional framework for administrative law; the establishment, powers and procedures of administrative authorities including President, Ministers, Public servants, Local authorities, Public corporations, Administrative tribunals, Police and other government agencies.  Administrative processes including consultations, inspections, licensing, registration, enforcement of standards and public inquires, sources and limitations of administrative powers as contained in statutes, statutory instruments, policies and delegated powers.</w:t>
      </w:r>
    </w:p>
    <w:p w:rsidR="00005D04" w:rsidRPr="00747B86" w:rsidRDefault="00005D04" w:rsidP="00005D04">
      <w:pPr>
        <w:widowControl w:val="0"/>
        <w:spacing w:after="0" w:line="240" w:lineRule="auto"/>
        <w:contextualSpacing/>
        <w:rPr>
          <w:rFonts w:ascii="Calibri" w:eastAsia="Arial Unicode MS" w:hAnsi="Calibri"/>
          <w:b/>
          <w:sz w:val="24"/>
          <w:szCs w:val="24"/>
        </w:rPr>
      </w:pPr>
    </w:p>
    <w:p w:rsidR="00005D04" w:rsidRPr="00747B86" w:rsidRDefault="00005D04" w:rsidP="00005D04">
      <w:pPr>
        <w:widowControl w:val="0"/>
        <w:spacing w:after="0" w:line="240" w:lineRule="auto"/>
        <w:contextualSpacing/>
        <w:rPr>
          <w:rFonts w:ascii="Calibri" w:eastAsia="Arial Unicode MS" w:hAnsi="Calibri"/>
          <w:b/>
          <w:sz w:val="24"/>
          <w:szCs w:val="24"/>
        </w:rPr>
      </w:pPr>
      <w:r w:rsidRPr="00747B86">
        <w:rPr>
          <w:rFonts w:ascii="Calibri" w:eastAsia="Arial Unicode MS" w:hAnsi="Calibri"/>
          <w:b/>
          <w:sz w:val="24"/>
          <w:szCs w:val="24"/>
        </w:rPr>
        <w:t>Course Objectives</w:t>
      </w:r>
    </w:p>
    <w:p w:rsidR="00005D04" w:rsidRPr="00747B86" w:rsidRDefault="00005D04" w:rsidP="00005D04">
      <w:pPr>
        <w:widowControl w:val="0"/>
        <w:spacing w:after="0" w:line="240" w:lineRule="auto"/>
        <w:contextualSpacing/>
        <w:rPr>
          <w:rFonts w:ascii="Calibri" w:eastAsia="Arial Unicode MS" w:hAnsi="Calibri"/>
          <w:sz w:val="24"/>
          <w:szCs w:val="24"/>
        </w:rPr>
      </w:pPr>
      <w:r w:rsidRPr="00747B86">
        <w:rPr>
          <w:rFonts w:ascii="Calibri" w:eastAsia="Arial Unicode MS" w:hAnsi="Calibri"/>
          <w:sz w:val="24"/>
          <w:szCs w:val="24"/>
        </w:rPr>
        <w:t>The objectives of the course are to expose students to:</w:t>
      </w:r>
    </w:p>
    <w:p w:rsidR="00005D04" w:rsidRPr="00747B86" w:rsidRDefault="00005D04" w:rsidP="00005D04">
      <w:pPr>
        <w:widowControl w:val="0"/>
        <w:numPr>
          <w:ilvl w:val="0"/>
          <w:numId w:val="1"/>
        </w:numPr>
        <w:spacing w:after="0" w:line="240" w:lineRule="auto"/>
        <w:ind w:hanging="720"/>
        <w:contextualSpacing/>
        <w:jc w:val="both"/>
        <w:rPr>
          <w:rFonts w:ascii="Calibri" w:eastAsia="Arial Unicode MS" w:hAnsi="Calibri"/>
          <w:sz w:val="24"/>
          <w:szCs w:val="24"/>
        </w:rPr>
      </w:pPr>
      <w:r w:rsidRPr="00747B86">
        <w:rPr>
          <w:rFonts w:ascii="Calibri" w:eastAsia="Arial Unicode MS" w:hAnsi="Calibri"/>
          <w:sz w:val="24"/>
          <w:szCs w:val="24"/>
        </w:rPr>
        <w:t>Principles of good governance relating administrative authorities</w:t>
      </w:r>
    </w:p>
    <w:p w:rsidR="00005D04" w:rsidRPr="00747B86" w:rsidRDefault="00005D04" w:rsidP="00005D04">
      <w:pPr>
        <w:widowControl w:val="0"/>
        <w:numPr>
          <w:ilvl w:val="0"/>
          <w:numId w:val="1"/>
        </w:numPr>
        <w:spacing w:after="0" w:line="240" w:lineRule="auto"/>
        <w:ind w:hanging="720"/>
        <w:contextualSpacing/>
        <w:jc w:val="both"/>
        <w:rPr>
          <w:rFonts w:ascii="Calibri" w:eastAsia="Arial Unicode MS" w:hAnsi="Calibri"/>
          <w:sz w:val="24"/>
          <w:szCs w:val="24"/>
        </w:rPr>
      </w:pPr>
      <w:r w:rsidRPr="00747B86">
        <w:rPr>
          <w:rFonts w:ascii="Calibri" w:eastAsia="Arial Unicode MS" w:hAnsi="Calibri"/>
          <w:sz w:val="24"/>
          <w:szCs w:val="24"/>
        </w:rPr>
        <w:t>The structures and establishment of administrative authorities.</w:t>
      </w:r>
    </w:p>
    <w:p w:rsidR="00005D04" w:rsidRPr="00747B86" w:rsidRDefault="00005D04" w:rsidP="00005D04">
      <w:pPr>
        <w:widowControl w:val="0"/>
        <w:numPr>
          <w:ilvl w:val="0"/>
          <w:numId w:val="1"/>
        </w:numPr>
        <w:spacing w:after="0" w:line="240" w:lineRule="auto"/>
        <w:ind w:hanging="720"/>
        <w:contextualSpacing/>
        <w:jc w:val="both"/>
        <w:rPr>
          <w:rFonts w:ascii="Calibri" w:eastAsia="Arial Unicode MS" w:hAnsi="Calibri"/>
          <w:sz w:val="24"/>
          <w:szCs w:val="24"/>
        </w:rPr>
      </w:pPr>
      <w:r w:rsidRPr="00747B86">
        <w:rPr>
          <w:rFonts w:ascii="Calibri" w:eastAsia="Arial Unicode MS" w:hAnsi="Calibri"/>
          <w:sz w:val="24"/>
          <w:szCs w:val="24"/>
        </w:rPr>
        <w:t>The powers and procedures exercised and followed by the various administrative authorities.</w:t>
      </w:r>
    </w:p>
    <w:p w:rsidR="00005D04" w:rsidRPr="00747B86" w:rsidRDefault="00005D04" w:rsidP="00005D04">
      <w:pPr>
        <w:widowControl w:val="0"/>
        <w:spacing w:after="0" w:line="240" w:lineRule="auto"/>
        <w:contextualSpacing/>
        <w:rPr>
          <w:rFonts w:ascii="Calibri" w:eastAsia="Arial Unicode MS" w:hAnsi="Calibri"/>
          <w:b/>
          <w:sz w:val="24"/>
          <w:szCs w:val="24"/>
          <w:u w:val="single"/>
        </w:rPr>
      </w:pPr>
    </w:p>
    <w:p w:rsidR="00005D04" w:rsidRPr="00747B86" w:rsidRDefault="00005D04" w:rsidP="00005D04">
      <w:pPr>
        <w:widowControl w:val="0"/>
        <w:spacing w:after="0" w:line="240" w:lineRule="auto"/>
        <w:contextualSpacing/>
        <w:rPr>
          <w:rFonts w:ascii="Calibri" w:eastAsia="Arial Unicode MS" w:hAnsi="Calibri"/>
          <w:b/>
          <w:sz w:val="24"/>
          <w:szCs w:val="24"/>
        </w:rPr>
      </w:pPr>
      <w:r w:rsidRPr="00747B86">
        <w:rPr>
          <w:rFonts w:ascii="Calibri" w:eastAsia="Arial Unicode MS" w:hAnsi="Calibri"/>
          <w:b/>
          <w:sz w:val="24"/>
          <w:szCs w:val="24"/>
        </w:rPr>
        <w:t>Learning Outcomes</w:t>
      </w:r>
    </w:p>
    <w:p w:rsidR="00005D04" w:rsidRPr="00747B86" w:rsidRDefault="00005D04" w:rsidP="00005D04">
      <w:pPr>
        <w:widowControl w:val="0"/>
        <w:spacing w:after="0" w:line="240" w:lineRule="auto"/>
        <w:contextualSpacing/>
        <w:rPr>
          <w:rFonts w:ascii="Calibri" w:eastAsia="Arial Unicode MS" w:hAnsi="Calibri"/>
          <w:sz w:val="24"/>
          <w:szCs w:val="24"/>
        </w:rPr>
      </w:pPr>
      <w:r w:rsidRPr="00747B86">
        <w:rPr>
          <w:rFonts w:ascii="Calibri" w:eastAsia="Arial Unicode MS" w:hAnsi="Calibri"/>
          <w:sz w:val="24"/>
          <w:szCs w:val="24"/>
        </w:rPr>
        <w:t>At the end of the semester, the student is expected to have an understanding of the following.</w:t>
      </w:r>
    </w:p>
    <w:p w:rsidR="00005D04" w:rsidRPr="00747B86" w:rsidRDefault="00005D04" w:rsidP="00005D04">
      <w:pPr>
        <w:widowControl w:val="0"/>
        <w:numPr>
          <w:ilvl w:val="0"/>
          <w:numId w:val="2"/>
        </w:numPr>
        <w:tabs>
          <w:tab w:val="left" w:pos="720"/>
        </w:tabs>
        <w:spacing w:after="0" w:line="240" w:lineRule="auto"/>
        <w:ind w:left="720" w:hanging="720"/>
        <w:contextualSpacing/>
        <w:jc w:val="both"/>
        <w:rPr>
          <w:rFonts w:ascii="Calibri" w:eastAsia="Arial Unicode MS" w:hAnsi="Calibri"/>
          <w:sz w:val="24"/>
          <w:szCs w:val="24"/>
        </w:rPr>
      </w:pPr>
      <w:r w:rsidRPr="00747B86">
        <w:rPr>
          <w:rFonts w:ascii="Calibri" w:eastAsia="Arial Unicode MS" w:hAnsi="Calibri"/>
          <w:sz w:val="24"/>
          <w:szCs w:val="24"/>
        </w:rPr>
        <w:t>The role of administrative law in the control of public powers.</w:t>
      </w:r>
    </w:p>
    <w:p w:rsidR="00005D04" w:rsidRPr="00747B86" w:rsidRDefault="00005D04" w:rsidP="00005D04">
      <w:pPr>
        <w:widowControl w:val="0"/>
        <w:numPr>
          <w:ilvl w:val="0"/>
          <w:numId w:val="2"/>
        </w:numPr>
        <w:tabs>
          <w:tab w:val="left" w:pos="720"/>
        </w:tabs>
        <w:spacing w:after="0" w:line="240" w:lineRule="auto"/>
        <w:ind w:left="720" w:hanging="720"/>
        <w:contextualSpacing/>
        <w:jc w:val="both"/>
        <w:rPr>
          <w:rFonts w:ascii="Calibri" w:eastAsia="Arial Unicode MS" w:hAnsi="Calibri"/>
          <w:sz w:val="24"/>
          <w:szCs w:val="24"/>
        </w:rPr>
      </w:pPr>
      <w:r w:rsidRPr="00747B86">
        <w:rPr>
          <w:rFonts w:ascii="Calibri" w:eastAsia="Arial Unicode MS" w:hAnsi="Calibri"/>
          <w:sz w:val="24"/>
          <w:szCs w:val="24"/>
        </w:rPr>
        <w:t>Constitutional and other legal safeguards against misuse of public administrative powers.</w:t>
      </w:r>
    </w:p>
    <w:p w:rsidR="00005D04" w:rsidRPr="00747B86" w:rsidRDefault="00005D04" w:rsidP="00005D04">
      <w:pPr>
        <w:widowControl w:val="0"/>
        <w:numPr>
          <w:ilvl w:val="0"/>
          <w:numId w:val="2"/>
        </w:numPr>
        <w:tabs>
          <w:tab w:val="left" w:pos="720"/>
        </w:tabs>
        <w:spacing w:after="0" w:line="240" w:lineRule="auto"/>
        <w:ind w:left="720" w:hanging="720"/>
        <w:contextualSpacing/>
        <w:rPr>
          <w:rFonts w:ascii="Calibri" w:eastAsia="Arial Unicode MS" w:hAnsi="Calibri"/>
          <w:sz w:val="24"/>
          <w:szCs w:val="24"/>
        </w:rPr>
      </w:pPr>
      <w:r w:rsidRPr="00747B86">
        <w:rPr>
          <w:rFonts w:ascii="Calibri" w:eastAsia="Arial Unicode MS" w:hAnsi="Calibri"/>
          <w:sz w:val="24"/>
          <w:szCs w:val="24"/>
        </w:rPr>
        <w:t>The establishment, structures, powers and procedures of various administrative authorities.</w:t>
      </w:r>
    </w:p>
    <w:p w:rsidR="00005D04" w:rsidRPr="00747B86" w:rsidRDefault="00005D04" w:rsidP="00005D04">
      <w:pPr>
        <w:widowControl w:val="0"/>
        <w:spacing w:after="0" w:line="240" w:lineRule="auto"/>
        <w:contextualSpacing/>
        <w:rPr>
          <w:rFonts w:ascii="Calibri" w:eastAsia="Arial Unicode MS" w:hAnsi="Calibri"/>
          <w:sz w:val="24"/>
          <w:szCs w:val="24"/>
        </w:rPr>
      </w:pPr>
    </w:p>
    <w:p w:rsidR="00005D04" w:rsidRPr="00747B86" w:rsidRDefault="00005D04" w:rsidP="00005D04">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005D04" w:rsidRPr="00747B86" w:rsidRDefault="00005D04" w:rsidP="00005D04">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005D04" w:rsidRPr="00747B86" w:rsidRDefault="00005D04" w:rsidP="00005D04">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005D04" w:rsidRPr="00747B86" w:rsidRDefault="00005D04" w:rsidP="00005D04">
      <w:pPr>
        <w:spacing w:after="0" w:line="240" w:lineRule="auto"/>
        <w:ind w:left="720"/>
        <w:contextualSpacing/>
        <w:rPr>
          <w:rFonts w:ascii="Calibri" w:hAnsi="Calibri"/>
          <w:bCs/>
          <w:sz w:val="24"/>
          <w:szCs w:val="24"/>
          <w:lang w:val="en-GB"/>
        </w:rPr>
      </w:pPr>
    </w:p>
    <w:p w:rsidR="00005D04" w:rsidRPr="00747B86" w:rsidRDefault="00005D04" w:rsidP="00005D04">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005D04" w:rsidRPr="00747B86" w:rsidRDefault="00005D04" w:rsidP="00005D04">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005D04" w:rsidRPr="00747B86" w:rsidRDefault="00005D04" w:rsidP="00005D04">
      <w:pPr>
        <w:numPr>
          <w:ilvl w:val="0"/>
          <w:numId w:val="4"/>
        </w:numPr>
        <w:spacing w:after="0" w:line="240" w:lineRule="auto"/>
        <w:ind w:hanging="720"/>
        <w:jc w:val="both"/>
        <w:rPr>
          <w:rFonts w:ascii="Calibri" w:hAnsi="Calibri"/>
          <w:sz w:val="24"/>
          <w:szCs w:val="24"/>
        </w:rPr>
      </w:pPr>
      <w:r w:rsidRPr="00747B86">
        <w:rPr>
          <w:rFonts w:ascii="Calibri" w:hAnsi="Calibri"/>
          <w:bCs/>
          <w:sz w:val="24"/>
          <w:szCs w:val="24"/>
          <w:lang w:val="en-GB"/>
        </w:rPr>
        <w:lastRenderedPageBreak/>
        <w:t xml:space="preserve">An examination will be given at the end of the semester to be marked out of 70 marks.  </w:t>
      </w:r>
    </w:p>
    <w:p w:rsidR="00005D04" w:rsidRPr="00747B86" w:rsidRDefault="00005D04" w:rsidP="00005D04">
      <w:pPr>
        <w:widowControl w:val="0"/>
        <w:spacing w:after="0" w:line="240" w:lineRule="auto"/>
        <w:ind w:hanging="720"/>
        <w:contextualSpacing/>
        <w:rPr>
          <w:rFonts w:ascii="Calibri" w:eastAsia="Arial Unicode MS" w:hAnsi="Calibri"/>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785"/>
    <w:multiLevelType w:val="hybridMultilevel"/>
    <w:tmpl w:val="F77CD970"/>
    <w:lvl w:ilvl="0" w:tplc="76BA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32A04"/>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4281A"/>
    <w:multiLevelType w:val="hybridMultilevel"/>
    <w:tmpl w:val="319A6586"/>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E4342"/>
    <w:multiLevelType w:val="hybridMultilevel"/>
    <w:tmpl w:val="DEE48328"/>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04"/>
    <w:rsid w:val="00005D04"/>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2014-07-22T08:44:00Z</dcterms:created>
  <dcterms:modified xsi:type="dcterms:W3CDTF">2014-07-22T08:44:00Z</dcterms:modified>
</cp:coreProperties>
</file>