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9D" w:rsidRPr="00747B86" w:rsidRDefault="00595B9D" w:rsidP="00595B9D">
      <w:pPr>
        <w:spacing w:after="0" w:line="240" w:lineRule="auto"/>
        <w:rPr>
          <w:rFonts w:ascii="Calibri" w:hAnsi="Calibri"/>
          <w:b/>
          <w:sz w:val="24"/>
          <w:szCs w:val="24"/>
        </w:rPr>
      </w:pPr>
      <w:r w:rsidRPr="00747B86">
        <w:rPr>
          <w:rFonts w:ascii="Calibri" w:hAnsi="Calibri"/>
          <w:b/>
          <w:sz w:val="24"/>
          <w:szCs w:val="24"/>
        </w:rPr>
        <w:t>LAW 1208</w:t>
      </w:r>
      <w:r w:rsidRPr="00747B86">
        <w:rPr>
          <w:rFonts w:ascii="Calibri" w:hAnsi="Calibri"/>
          <w:b/>
          <w:sz w:val="24"/>
          <w:szCs w:val="24"/>
        </w:rPr>
        <w:tab/>
        <w:t>CRIMINAL LIABILITY</w:t>
      </w:r>
    </w:p>
    <w:p w:rsidR="00595B9D" w:rsidRPr="00747B86" w:rsidRDefault="00595B9D" w:rsidP="00595B9D">
      <w:pPr>
        <w:pStyle w:val="BodyText"/>
        <w:spacing w:line="240" w:lineRule="auto"/>
        <w:contextualSpacing/>
        <w:rPr>
          <w:rFonts w:ascii="Calibri" w:hAnsi="Calibri"/>
        </w:rPr>
      </w:pPr>
    </w:p>
    <w:p w:rsidR="00595B9D" w:rsidRPr="00747B86" w:rsidRDefault="00595B9D" w:rsidP="00595B9D">
      <w:pPr>
        <w:spacing w:after="0" w:line="240" w:lineRule="auto"/>
        <w:rPr>
          <w:rFonts w:ascii="Calibri" w:hAnsi="Calibri"/>
          <w:b/>
          <w:sz w:val="24"/>
          <w:szCs w:val="24"/>
        </w:rPr>
      </w:pPr>
      <w:r w:rsidRPr="00747B86">
        <w:rPr>
          <w:rFonts w:ascii="Calibri" w:hAnsi="Calibri"/>
          <w:b/>
          <w:sz w:val="24"/>
          <w:szCs w:val="24"/>
        </w:rPr>
        <w:t>Course Description</w:t>
      </w:r>
    </w:p>
    <w:p w:rsidR="00595B9D" w:rsidRPr="00747B86" w:rsidRDefault="00595B9D" w:rsidP="00595B9D">
      <w:pPr>
        <w:pStyle w:val="BodyText"/>
        <w:spacing w:line="240" w:lineRule="auto"/>
        <w:contextualSpacing/>
        <w:rPr>
          <w:rFonts w:ascii="Calibri" w:hAnsi="Calibri"/>
        </w:rPr>
      </w:pPr>
      <w:r w:rsidRPr="00747B86">
        <w:rPr>
          <w:rFonts w:ascii="Calibri" w:hAnsi="Calibri"/>
        </w:rPr>
        <w:t>The course consists of a study of the nature and elements of crimes specified in the Pen</w:t>
      </w:r>
      <w:r>
        <w:rPr>
          <w:rFonts w:ascii="Calibri" w:hAnsi="Calibri"/>
        </w:rPr>
        <w:t xml:space="preserve">al Code and other legislations. </w:t>
      </w:r>
      <w:r w:rsidRPr="00747B86">
        <w:rPr>
          <w:rFonts w:ascii="Calibri" w:hAnsi="Calibri"/>
        </w:rPr>
        <w:t>A great deal of emphasis is put on the study of case law in order that the students understand how the law of crime is interpreted by the courts.</w:t>
      </w:r>
    </w:p>
    <w:p w:rsidR="00595B9D" w:rsidRPr="00747B86" w:rsidRDefault="00595B9D" w:rsidP="00595B9D">
      <w:pPr>
        <w:spacing w:after="0" w:line="240" w:lineRule="auto"/>
        <w:contextualSpacing/>
        <w:rPr>
          <w:rFonts w:ascii="Calibri" w:hAnsi="Calibri"/>
          <w:sz w:val="24"/>
          <w:szCs w:val="24"/>
        </w:rPr>
      </w:pPr>
    </w:p>
    <w:p w:rsidR="00595B9D" w:rsidRPr="00747B86" w:rsidRDefault="00595B9D" w:rsidP="00595B9D">
      <w:pPr>
        <w:spacing w:after="0" w:line="240" w:lineRule="auto"/>
        <w:contextualSpacing/>
        <w:rPr>
          <w:rFonts w:ascii="Calibri" w:hAnsi="Calibri"/>
          <w:b/>
          <w:sz w:val="24"/>
          <w:szCs w:val="24"/>
        </w:rPr>
      </w:pPr>
      <w:r w:rsidRPr="00747B86">
        <w:rPr>
          <w:rFonts w:ascii="Calibri" w:hAnsi="Calibri"/>
          <w:b/>
          <w:sz w:val="24"/>
          <w:szCs w:val="24"/>
        </w:rPr>
        <w:t xml:space="preserve">Course Content </w:t>
      </w:r>
    </w:p>
    <w:p w:rsidR="00595B9D" w:rsidRPr="00747B86" w:rsidRDefault="00595B9D" w:rsidP="00595B9D">
      <w:pPr>
        <w:spacing w:after="0" w:line="240" w:lineRule="auto"/>
        <w:contextualSpacing/>
        <w:rPr>
          <w:rFonts w:ascii="Calibri" w:hAnsi="Calibri"/>
          <w:sz w:val="24"/>
          <w:szCs w:val="24"/>
        </w:rPr>
      </w:pPr>
      <w:r w:rsidRPr="00747B86">
        <w:rPr>
          <w:rFonts w:ascii="Calibri" w:hAnsi="Calibri"/>
          <w:sz w:val="24"/>
          <w:szCs w:val="24"/>
        </w:rPr>
        <w:t>The offences to cover are the following, namely offences Against the Person, Offences Relating to Property, Offences against Public Order, Offences Against the Administration of Lawful Authority, Offences Against Public Tranquility, Offences Against Morality, Forgery and Similar Offences, Offences Against Liberty, Corruption, Abuse of Office and Similar offences, Offences against the State, Offences Injurious to the Public in General, and Malicious Injuries to Property, Penal provisions outside the Penal Code Act.</w:t>
      </w:r>
    </w:p>
    <w:p w:rsidR="00595B9D" w:rsidRPr="00747B86" w:rsidRDefault="00595B9D" w:rsidP="00595B9D">
      <w:pPr>
        <w:spacing w:after="0" w:line="240" w:lineRule="auto"/>
        <w:contextualSpacing/>
        <w:rPr>
          <w:rFonts w:ascii="Calibri" w:hAnsi="Calibri"/>
          <w:b/>
          <w:sz w:val="24"/>
          <w:szCs w:val="24"/>
        </w:rPr>
      </w:pPr>
    </w:p>
    <w:p w:rsidR="00595B9D" w:rsidRPr="00D9108B" w:rsidRDefault="00595B9D" w:rsidP="00595B9D">
      <w:pPr>
        <w:spacing w:after="0" w:line="240" w:lineRule="auto"/>
        <w:contextualSpacing/>
        <w:rPr>
          <w:rFonts w:ascii="Calibri" w:hAnsi="Calibri"/>
          <w:b/>
          <w:sz w:val="24"/>
          <w:szCs w:val="24"/>
        </w:rPr>
      </w:pPr>
      <w:r w:rsidRPr="00747B86">
        <w:rPr>
          <w:rFonts w:ascii="Calibri" w:hAnsi="Calibri"/>
          <w:b/>
          <w:sz w:val="24"/>
          <w:szCs w:val="24"/>
        </w:rPr>
        <w:t>Course Objectives</w:t>
      </w:r>
      <w:r>
        <w:rPr>
          <w:rFonts w:ascii="Calibri" w:hAnsi="Calibri"/>
          <w:b/>
          <w:sz w:val="24"/>
          <w:szCs w:val="24"/>
        </w:rPr>
        <w:t xml:space="preserve">                                         </w:t>
      </w:r>
    </w:p>
    <w:p w:rsidR="00595B9D" w:rsidRPr="00747B86" w:rsidRDefault="00595B9D" w:rsidP="00595B9D">
      <w:pPr>
        <w:numPr>
          <w:ilvl w:val="0"/>
          <w:numId w:val="1"/>
        </w:numPr>
        <w:spacing w:after="0" w:line="240" w:lineRule="auto"/>
        <w:ind w:hanging="783"/>
        <w:contextualSpacing/>
        <w:jc w:val="both"/>
        <w:rPr>
          <w:rFonts w:ascii="Calibri" w:hAnsi="Calibri"/>
          <w:sz w:val="24"/>
          <w:szCs w:val="24"/>
        </w:rPr>
      </w:pPr>
      <w:r w:rsidRPr="00747B86">
        <w:rPr>
          <w:rFonts w:ascii="Calibri" w:hAnsi="Calibri"/>
          <w:sz w:val="24"/>
          <w:szCs w:val="24"/>
        </w:rPr>
        <w:t>To equip students with the classification of offences.</w:t>
      </w:r>
    </w:p>
    <w:p w:rsidR="00595B9D" w:rsidRPr="00747B86" w:rsidRDefault="00595B9D" w:rsidP="00595B9D">
      <w:pPr>
        <w:numPr>
          <w:ilvl w:val="0"/>
          <w:numId w:val="1"/>
        </w:numPr>
        <w:spacing w:after="0" w:line="240" w:lineRule="auto"/>
        <w:ind w:hanging="783"/>
        <w:contextualSpacing/>
        <w:jc w:val="both"/>
        <w:rPr>
          <w:rFonts w:ascii="Calibri" w:hAnsi="Calibri"/>
          <w:sz w:val="24"/>
          <w:szCs w:val="24"/>
        </w:rPr>
      </w:pPr>
      <w:r w:rsidRPr="00747B86">
        <w:rPr>
          <w:rFonts w:ascii="Calibri" w:hAnsi="Calibri"/>
          <w:sz w:val="24"/>
          <w:szCs w:val="24"/>
        </w:rPr>
        <w:t>To understand the nature of and scope of specific offences as outlined in the Penal Code and other penal legislations.</w:t>
      </w:r>
    </w:p>
    <w:p w:rsidR="00595B9D" w:rsidRPr="00747B86" w:rsidRDefault="00595B9D" w:rsidP="00595B9D">
      <w:pPr>
        <w:numPr>
          <w:ilvl w:val="0"/>
          <w:numId w:val="1"/>
        </w:numPr>
        <w:spacing w:after="0" w:line="240" w:lineRule="auto"/>
        <w:ind w:hanging="783"/>
        <w:contextualSpacing/>
        <w:jc w:val="both"/>
        <w:rPr>
          <w:rFonts w:ascii="Calibri" w:hAnsi="Calibri"/>
          <w:sz w:val="24"/>
          <w:szCs w:val="24"/>
        </w:rPr>
      </w:pPr>
      <w:r w:rsidRPr="00747B86">
        <w:rPr>
          <w:rFonts w:ascii="Calibri" w:hAnsi="Calibri"/>
          <w:sz w:val="24"/>
          <w:szCs w:val="24"/>
        </w:rPr>
        <w:t>To enable students to link Fundamentals of Criminal law (defenses available in criminal law) and Criminal liability.</w:t>
      </w:r>
    </w:p>
    <w:p w:rsidR="00595B9D" w:rsidRPr="00747B86" w:rsidRDefault="00595B9D" w:rsidP="00595B9D">
      <w:pPr>
        <w:spacing w:after="0" w:line="240" w:lineRule="auto"/>
        <w:contextualSpacing/>
        <w:rPr>
          <w:rFonts w:ascii="Calibri" w:hAnsi="Calibri"/>
          <w:sz w:val="24"/>
          <w:szCs w:val="24"/>
        </w:rPr>
      </w:pPr>
    </w:p>
    <w:p w:rsidR="00595B9D" w:rsidRPr="00747B86" w:rsidRDefault="00595B9D" w:rsidP="00595B9D">
      <w:pPr>
        <w:spacing w:after="0" w:line="240" w:lineRule="auto"/>
        <w:contextualSpacing/>
        <w:rPr>
          <w:rFonts w:ascii="Calibri" w:hAnsi="Calibri"/>
          <w:b/>
          <w:sz w:val="24"/>
          <w:szCs w:val="24"/>
        </w:rPr>
      </w:pPr>
      <w:r w:rsidRPr="00747B86">
        <w:rPr>
          <w:rFonts w:ascii="Calibri" w:hAnsi="Calibri"/>
          <w:b/>
          <w:sz w:val="24"/>
          <w:szCs w:val="24"/>
        </w:rPr>
        <w:t>Learning Outcomes</w:t>
      </w:r>
    </w:p>
    <w:p w:rsidR="00595B9D" w:rsidRPr="00747B86" w:rsidRDefault="00595B9D" w:rsidP="00595B9D">
      <w:pPr>
        <w:spacing w:after="0" w:line="240" w:lineRule="auto"/>
        <w:contextualSpacing/>
        <w:rPr>
          <w:rFonts w:ascii="Calibri" w:hAnsi="Calibri"/>
          <w:sz w:val="24"/>
          <w:szCs w:val="24"/>
        </w:rPr>
      </w:pPr>
      <w:r>
        <w:rPr>
          <w:rFonts w:ascii="Calibri" w:hAnsi="Calibri"/>
          <w:sz w:val="24"/>
          <w:szCs w:val="24"/>
        </w:rPr>
        <w:t>At the end of the course students should</w:t>
      </w:r>
      <w:r w:rsidRPr="00747B86">
        <w:rPr>
          <w:rFonts w:ascii="Calibri" w:hAnsi="Calibri"/>
          <w:sz w:val="24"/>
          <w:szCs w:val="24"/>
        </w:rPr>
        <w:t xml:space="preserve"> be able to understand:</w:t>
      </w:r>
    </w:p>
    <w:p w:rsidR="00595B9D" w:rsidRPr="00747B86" w:rsidRDefault="00595B9D" w:rsidP="00595B9D">
      <w:pPr>
        <w:numPr>
          <w:ilvl w:val="0"/>
          <w:numId w:val="2"/>
        </w:numPr>
        <w:spacing w:after="0" w:line="240" w:lineRule="auto"/>
        <w:ind w:hanging="783"/>
        <w:contextualSpacing/>
        <w:jc w:val="both"/>
        <w:rPr>
          <w:rFonts w:ascii="Calibri" w:hAnsi="Calibri"/>
          <w:sz w:val="24"/>
          <w:szCs w:val="24"/>
        </w:rPr>
      </w:pPr>
      <w:r w:rsidRPr="00747B86">
        <w:rPr>
          <w:rFonts w:ascii="Calibri" w:hAnsi="Calibri"/>
          <w:sz w:val="24"/>
          <w:szCs w:val="24"/>
        </w:rPr>
        <w:t>The ingredients of crimes in the Penal Code.</w:t>
      </w:r>
    </w:p>
    <w:p w:rsidR="00595B9D" w:rsidRPr="00747B86" w:rsidRDefault="00595B9D" w:rsidP="00595B9D">
      <w:pPr>
        <w:numPr>
          <w:ilvl w:val="0"/>
          <w:numId w:val="2"/>
        </w:numPr>
        <w:spacing w:after="0" w:line="240" w:lineRule="auto"/>
        <w:ind w:hanging="783"/>
        <w:contextualSpacing/>
        <w:jc w:val="both"/>
        <w:rPr>
          <w:rFonts w:ascii="Calibri" w:hAnsi="Calibri"/>
          <w:sz w:val="24"/>
          <w:szCs w:val="24"/>
        </w:rPr>
      </w:pPr>
      <w:r w:rsidRPr="00747B86">
        <w:rPr>
          <w:rFonts w:ascii="Calibri" w:hAnsi="Calibri"/>
          <w:sz w:val="24"/>
          <w:szCs w:val="24"/>
        </w:rPr>
        <w:t>Crimes outside the Penal Code.</w:t>
      </w:r>
    </w:p>
    <w:p w:rsidR="00595B9D" w:rsidRPr="00747B86" w:rsidRDefault="00595B9D" w:rsidP="00595B9D">
      <w:pPr>
        <w:numPr>
          <w:ilvl w:val="0"/>
          <w:numId w:val="2"/>
        </w:numPr>
        <w:spacing w:after="0" w:line="240" w:lineRule="auto"/>
        <w:ind w:hanging="783"/>
        <w:contextualSpacing/>
        <w:jc w:val="both"/>
        <w:rPr>
          <w:rFonts w:ascii="Calibri" w:hAnsi="Calibri"/>
          <w:sz w:val="24"/>
          <w:szCs w:val="24"/>
        </w:rPr>
      </w:pPr>
      <w:proofErr w:type="spellStart"/>
      <w:r w:rsidRPr="00747B86">
        <w:rPr>
          <w:rFonts w:ascii="Calibri" w:hAnsi="Calibri"/>
          <w:sz w:val="24"/>
          <w:szCs w:val="24"/>
        </w:rPr>
        <w:t>Defences</w:t>
      </w:r>
      <w:proofErr w:type="spellEnd"/>
      <w:r w:rsidRPr="00747B86">
        <w:rPr>
          <w:rFonts w:ascii="Calibri" w:hAnsi="Calibri"/>
          <w:sz w:val="24"/>
          <w:szCs w:val="24"/>
        </w:rPr>
        <w:t xml:space="preserve"> available to particular charges.</w:t>
      </w:r>
    </w:p>
    <w:p w:rsidR="00595B9D" w:rsidRPr="00747B86" w:rsidRDefault="00595B9D" w:rsidP="00595B9D">
      <w:pPr>
        <w:spacing w:after="0" w:line="240" w:lineRule="auto"/>
        <w:contextualSpacing/>
        <w:rPr>
          <w:rFonts w:ascii="Calibri" w:hAnsi="Calibri"/>
          <w:sz w:val="24"/>
          <w:szCs w:val="24"/>
        </w:rPr>
      </w:pPr>
    </w:p>
    <w:p w:rsidR="00595B9D" w:rsidRPr="00747B86" w:rsidRDefault="00595B9D" w:rsidP="00595B9D">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595B9D" w:rsidRPr="00747B86" w:rsidRDefault="00595B9D" w:rsidP="00595B9D">
      <w:pPr>
        <w:numPr>
          <w:ilvl w:val="0"/>
          <w:numId w:val="3"/>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595B9D" w:rsidRPr="00747B86" w:rsidRDefault="00595B9D" w:rsidP="00595B9D">
      <w:pPr>
        <w:numPr>
          <w:ilvl w:val="0"/>
          <w:numId w:val="3"/>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Students are further encouraged to also formulate their problems for discussion during the lectures.</w:t>
      </w:r>
    </w:p>
    <w:p w:rsidR="00595B9D" w:rsidRPr="00747B86" w:rsidRDefault="00595B9D" w:rsidP="00595B9D">
      <w:pPr>
        <w:spacing w:after="0" w:line="240" w:lineRule="auto"/>
        <w:ind w:left="720"/>
        <w:contextualSpacing/>
        <w:rPr>
          <w:rFonts w:ascii="Calibri" w:hAnsi="Calibri"/>
          <w:bCs/>
          <w:sz w:val="24"/>
          <w:szCs w:val="24"/>
          <w:lang w:val="en-GB"/>
        </w:rPr>
      </w:pPr>
    </w:p>
    <w:p w:rsidR="00595B9D" w:rsidRPr="00747B86" w:rsidRDefault="00595B9D" w:rsidP="00595B9D">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595B9D" w:rsidRPr="00747B86" w:rsidRDefault="00595B9D" w:rsidP="00595B9D">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595B9D" w:rsidRPr="00747B86" w:rsidRDefault="00595B9D" w:rsidP="00595B9D">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595B9D" w:rsidRPr="00747B86" w:rsidRDefault="00595B9D" w:rsidP="00595B9D">
      <w:pPr>
        <w:spacing w:after="0" w:line="240" w:lineRule="auto"/>
        <w:contextualSpacing/>
        <w:rPr>
          <w:rFonts w:ascii="Calibri"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E1B"/>
    <w:multiLevelType w:val="hybridMultilevel"/>
    <w:tmpl w:val="11F43D9A"/>
    <w:lvl w:ilvl="0" w:tplc="76BA3B04">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E66E0C"/>
    <w:multiLevelType w:val="hybridMultilevel"/>
    <w:tmpl w:val="3462F6D0"/>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56EBD"/>
    <w:multiLevelType w:val="hybridMultilevel"/>
    <w:tmpl w:val="25209F58"/>
    <w:lvl w:ilvl="0" w:tplc="76BA3B04">
      <w:start w:val="1"/>
      <w:numFmt w:val="decimal"/>
      <w:lvlText w:val="%1."/>
      <w:lvlJc w:val="left"/>
      <w:pPr>
        <w:tabs>
          <w:tab w:val="num" w:pos="783"/>
        </w:tabs>
        <w:ind w:left="783" w:hanging="360"/>
      </w:pPr>
      <w:rPr>
        <w:rFont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76EA3907"/>
    <w:multiLevelType w:val="hybridMultilevel"/>
    <w:tmpl w:val="091CD936"/>
    <w:lvl w:ilvl="0" w:tplc="76BA3B04">
      <w:start w:val="1"/>
      <w:numFmt w:val="decimal"/>
      <w:lvlText w:val="%1."/>
      <w:lvlJc w:val="left"/>
      <w:pPr>
        <w:tabs>
          <w:tab w:val="num" w:pos="783"/>
        </w:tabs>
        <w:ind w:left="783" w:hanging="360"/>
      </w:pPr>
      <w:rPr>
        <w:rFont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9D"/>
    <w:rsid w:val="00595B9D"/>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B9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5B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B9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5B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2014-07-22T08:47:00Z</dcterms:created>
  <dcterms:modified xsi:type="dcterms:W3CDTF">2014-07-22T08:47:00Z</dcterms:modified>
</cp:coreProperties>
</file>