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1A" w:rsidRPr="00747B86" w:rsidRDefault="007F481A" w:rsidP="007F481A">
      <w:pPr>
        <w:pStyle w:val="BodyText"/>
        <w:spacing w:line="240" w:lineRule="auto"/>
        <w:rPr>
          <w:rFonts w:ascii="Calibri" w:hAnsi="Calibri"/>
          <w:b/>
        </w:rPr>
      </w:pPr>
      <w:r w:rsidRPr="00747B86">
        <w:rPr>
          <w:rFonts w:ascii="Calibri" w:hAnsi="Calibri"/>
          <w:b/>
        </w:rPr>
        <w:t>LAW 3109</w:t>
      </w:r>
      <w:r w:rsidRPr="00747B86">
        <w:rPr>
          <w:rFonts w:ascii="Calibri" w:hAnsi="Calibri"/>
          <w:b/>
        </w:rPr>
        <w:tab/>
        <w:t xml:space="preserve">FAMILY LAW II </w:t>
      </w:r>
    </w:p>
    <w:p w:rsidR="007F481A" w:rsidRPr="00747B86" w:rsidRDefault="007F481A" w:rsidP="007F481A">
      <w:pPr>
        <w:pStyle w:val="BodyText"/>
        <w:spacing w:line="240" w:lineRule="auto"/>
        <w:rPr>
          <w:rFonts w:ascii="Calibri" w:hAnsi="Calibri"/>
        </w:rPr>
      </w:pPr>
    </w:p>
    <w:p w:rsidR="007F481A" w:rsidRPr="00747B86" w:rsidRDefault="007F481A" w:rsidP="007F481A">
      <w:pPr>
        <w:spacing w:after="0" w:line="240" w:lineRule="auto"/>
        <w:contextualSpacing/>
        <w:rPr>
          <w:rFonts w:ascii="Calibri" w:hAnsi="Calibri"/>
          <w:color w:val="000000"/>
          <w:sz w:val="24"/>
          <w:szCs w:val="24"/>
        </w:rPr>
      </w:pPr>
      <w:r w:rsidRPr="00747B86">
        <w:rPr>
          <w:rFonts w:ascii="Calibri" w:hAnsi="Calibri"/>
          <w:b/>
          <w:color w:val="000000"/>
          <w:sz w:val="24"/>
          <w:szCs w:val="24"/>
        </w:rPr>
        <w:t>Course Description</w:t>
      </w:r>
      <w:r w:rsidRPr="00747B86">
        <w:rPr>
          <w:rFonts w:ascii="Calibri" w:hAnsi="Calibri"/>
          <w:color w:val="000000"/>
          <w:sz w:val="24"/>
          <w:szCs w:val="24"/>
        </w:rPr>
        <w:t xml:space="preserve"> </w:t>
      </w:r>
    </w:p>
    <w:p w:rsidR="007F481A" w:rsidRPr="00747B86" w:rsidRDefault="007F481A" w:rsidP="007F481A">
      <w:pPr>
        <w:tabs>
          <w:tab w:val="left" w:pos="1530"/>
        </w:tabs>
        <w:spacing w:after="0" w:line="240" w:lineRule="auto"/>
        <w:contextualSpacing/>
        <w:rPr>
          <w:rFonts w:ascii="Calibri" w:hAnsi="Calibri"/>
          <w:color w:val="000000"/>
          <w:sz w:val="24"/>
          <w:szCs w:val="24"/>
        </w:rPr>
      </w:pPr>
      <w:r w:rsidRPr="00747B86">
        <w:rPr>
          <w:rFonts w:ascii="Calibri" w:hAnsi="Calibri"/>
          <w:color w:val="000000"/>
          <w:sz w:val="24"/>
          <w:szCs w:val="24"/>
        </w:rPr>
        <w:t>The course is covers the rights of Children and the procedures to be adopted in transactions involving Adoption, Guardianship and Custody of children. It also deals with succession to property after death of a family member.</w:t>
      </w:r>
    </w:p>
    <w:p w:rsidR="007F481A" w:rsidRPr="00747B86" w:rsidRDefault="007F481A" w:rsidP="007F481A">
      <w:pPr>
        <w:tabs>
          <w:tab w:val="left" w:pos="1530"/>
        </w:tabs>
        <w:spacing w:after="0" w:line="240" w:lineRule="auto"/>
        <w:contextualSpacing/>
        <w:rPr>
          <w:rStyle w:val="headblue1"/>
          <w:rFonts w:ascii="Calibri" w:hAnsi="Calibri"/>
          <w:color w:val="000000"/>
          <w:sz w:val="24"/>
          <w:szCs w:val="24"/>
        </w:rPr>
      </w:pPr>
      <w:r w:rsidRPr="00747B86">
        <w:rPr>
          <w:rStyle w:val="headblue1"/>
          <w:rFonts w:ascii="Calibri" w:hAnsi="Calibri"/>
          <w:color w:val="000000"/>
          <w:sz w:val="24"/>
          <w:szCs w:val="24"/>
        </w:rPr>
        <w:t xml:space="preserve"> </w:t>
      </w:r>
    </w:p>
    <w:p w:rsidR="007F481A" w:rsidRDefault="007F481A" w:rsidP="007F481A">
      <w:pPr>
        <w:pStyle w:val="BodyText"/>
        <w:spacing w:line="240" w:lineRule="auto"/>
        <w:rPr>
          <w:rFonts w:ascii="Calibri" w:hAnsi="Calibri"/>
          <w:b/>
        </w:rPr>
      </w:pPr>
    </w:p>
    <w:p w:rsidR="007F481A" w:rsidRDefault="007F481A" w:rsidP="007F481A">
      <w:pPr>
        <w:pStyle w:val="BodyText"/>
        <w:spacing w:line="240" w:lineRule="auto"/>
        <w:rPr>
          <w:rFonts w:ascii="Calibri" w:hAnsi="Calibri"/>
          <w:b/>
        </w:rPr>
      </w:pPr>
    </w:p>
    <w:p w:rsidR="007F481A" w:rsidRDefault="007F481A" w:rsidP="007F481A">
      <w:pPr>
        <w:pStyle w:val="BodyText"/>
        <w:spacing w:line="240" w:lineRule="auto"/>
        <w:rPr>
          <w:rFonts w:ascii="Calibri" w:hAnsi="Calibri"/>
          <w:b/>
        </w:rPr>
      </w:pPr>
    </w:p>
    <w:p w:rsidR="007F481A" w:rsidRPr="00747B86" w:rsidRDefault="007F481A" w:rsidP="007F481A">
      <w:pPr>
        <w:pStyle w:val="BodyText"/>
        <w:spacing w:line="240" w:lineRule="auto"/>
        <w:rPr>
          <w:rFonts w:ascii="Calibri" w:hAnsi="Calibri"/>
        </w:rPr>
      </w:pPr>
      <w:r w:rsidRPr="00747B86">
        <w:rPr>
          <w:rFonts w:ascii="Calibri" w:hAnsi="Calibri"/>
          <w:b/>
        </w:rPr>
        <w:t>Course Content</w:t>
      </w:r>
    </w:p>
    <w:p w:rsidR="007F481A" w:rsidRPr="00747B86" w:rsidRDefault="007F481A" w:rsidP="007F481A">
      <w:pPr>
        <w:tabs>
          <w:tab w:val="left" w:pos="1530"/>
        </w:tabs>
        <w:spacing w:after="0" w:line="240" w:lineRule="auto"/>
        <w:contextualSpacing/>
        <w:rPr>
          <w:rFonts w:ascii="Calibri" w:hAnsi="Calibri"/>
          <w:color w:val="000000"/>
          <w:sz w:val="24"/>
          <w:szCs w:val="24"/>
        </w:rPr>
      </w:pPr>
      <w:r w:rsidRPr="00747B86">
        <w:rPr>
          <w:rFonts w:ascii="Calibri" w:hAnsi="Calibri"/>
          <w:sz w:val="24"/>
          <w:szCs w:val="24"/>
        </w:rPr>
        <w:t>The course covers the law governing the child in Uganda, the rights of children, Custody, Maintenance, Parentage, Adoption and Guardianship, Testate Succession, Intestate Succession, the future of the family in Uganda.</w:t>
      </w:r>
    </w:p>
    <w:p w:rsidR="007F481A" w:rsidRPr="00747B86" w:rsidRDefault="007F481A" w:rsidP="007F481A">
      <w:pPr>
        <w:spacing w:after="0" w:line="240" w:lineRule="auto"/>
        <w:contextualSpacing/>
        <w:rPr>
          <w:rStyle w:val="headblue1"/>
          <w:rFonts w:ascii="Calibri" w:hAnsi="Calibri"/>
          <w:color w:val="000000"/>
          <w:sz w:val="24"/>
          <w:szCs w:val="24"/>
        </w:rPr>
      </w:pPr>
    </w:p>
    <w:p w:rsidR="007F481A" w:rsidRPr="00747B86" w:rsidRDefault="007F481A" w:rsidP="007F481A">
      <w:pPr>
        <w:spacing w:after="0" w:line="240" w:lineRule="auto"/>
        <w:contextualSpacing/>
        <w:rPr>
          <w:rFonts w:ascii="Calibri" w:hAnsi="Calibri"/>
          <w:color w:val="000000"/>
          <w:sz w:val="24"/>
          <w:szCs w:val="24"/>
        </w:rPr>
      </w:pPr>
      <w:r w:rsidRPr="00747B86">
        <w:rPr>
          <w:rStyle w:val="headblue1"/>
          <w:rFonts w:ascii="Calibri" w:hAnsi="Calibri"/>
          <w:color w:val="000000"/>
          <w:sz w:val="24"/>
          <w:szCs w:val="24"/>
        </w:rPr>
        <w:t>Course Objectives</w:t>
      </w:r>
    </w:p>
    <w:p w:rsidR="007F481A" w:rsidRPr="00747B86" w:rsidRDefault="007F481A" w:rsidP="007F481A">
      <w:pPr>
        <w:spacing w:after="0" w:line="240" w:lineRule="auto"/>
        <w:contextualSpacing/>
        <w:rPr>
          <w:rFonts w:ascii="Calibri" w:hAnsi="Calibri"/>
          <w:color w:val="000000"/>
          <w:sz w:val="24"/>
          <w:szCs w:val="24"/>
        </w:rPr>
      </w:pPr>
      <w:r w:rsidRPr="00747B86">
        <w:rPr>
          <w:rFonts w:ascii="Calibri" w:hAnsi="Calibri"/>
          <w:color w:val="000000"/>
          <w:sz w:val="24"/>
          <w:szCs w:val="24"/>
        </w:rPr>
        <w:t>The aims of the course are:</w:t>
      </w:r>
    </w:p>
    <w:p w:rsidR="007F481A" w:rsidRPr="00747B86" w:rsidRDefault="007F481A" w:rsidP="007F481A">
      <w:pPr>
        <w:numPr>
          <w:ilvl w:val="0"/>
          <w:numId w:val="1"/>
        </w:numPr>
        <w:spacing w:after="0" w:line="240" w:lineRule="auto"/>
        <w:ind w:hanging="720"/>
        <w:contextualSpacing/>
        <w:jc w:val="both"/>
        <w:rPr>
          <w:rFonts w:ascii="Calibri" w:hAnsi="Calibri"/>
          <w:color w:val="000000"/>
          <w:sz w:val="24"/>
          <w:szCs w:val="24"/>
        </w:rPr>
      </w:pPr>
      <w:r w:rsidRPr="00747B86">
        <w:rPr>
          <w:rFonts w:ascii="Calibri" w:hAnsi="Calibri"/>
          <w:color w:val="000000"/>
          <w:sz w:val="24"/>
          <w:szCs w:val="24"/>
        </w:rPr>
        <w:t>To develop understanding of the law on children’s rights</w:t>
      </w:r>
    </w:p>
    <w:p w:rsidR="007F481A" w:rsidRPr="00747B86" w:rsidRDefault="007F481A" w:rsidP="007F481A">
      <w:pPr>
        <w:numPr>
          <w:ilvl w:val="0"/>
          <w:numId w:val="1"/>
        </w:numPr>
        <w:spacing w:after="0" w:line="240" w:lineRule="auto"/>
        <w:ind w:hanging="720"/>
        <w:contextualSpacing/>
        <w:jc w:val="both"/>
        <w:rPr>
          <w:rFonts w:ascii="Calibri" w:hAnsi="Calibri"/>
          <w:color w:val="000000"/>
          <w:sz w:val="24"/>
          <w:szCs w:val="24"/>
        </w:rPr>
      </w:pPr>
      <w:r w:rsidRPr="00747B86">
        <w:rPr>
          <w:rFonts w:ascii="Calibri" w:hAnsi="Calibri"/>
          <w:color w:val="000000"/>
          <w:sz w:val="24"/>
          <w:szCs w:val="24"/>
        </w:rPr>
        <w:t>To understand the testate and intestate succession.</w:t>
      </w:r>
    </w:p>
    <w:p w:rsidR="007F481A" w:rsidRPr="00747B86" w:rsidRDefault="007F481A" w:rsidP="007F481A">
      <w:pPr>
        <w:numPr>
          <w:ilvl w:val="0"/>
          <w:numId w:val="1"/>
        </w:numPr>
        <w:spacing w:after="0" w:line="240" w:lineRule="auto"/>
        <w:ind w:hanging="720"/>
        <w:contextualSpacing/>
        <w:jc w:val="both"/>
        <w:rPr>
          <w:rFonts w:ascii="Calibri" w:hAnsi="Calibri"/>
          <w:color w:val="000000"/>
          <w:sz w:val="24"/>
          <w:szCs w:val="24"/>
        </w:rPr>
      </w:pPr>
      <w:r w:rsidRPr="00747B86">
        <w:rPr>
          <w:rFonts w:ascii="Calibri" w:hAnsi="Calibri"/>
          <w:color w:val="000000"/>
          <w:sz w:val="24"/>
          <w:szCs w:val="24"/>
        </w:rPr>
        <w:t>To understand custody, adoption laws relating to children.</w:t>
      </w:r>
    </w:p>
    <w:p w:rsidR="007F481A" w:rsidRPr="00747B86" w:rsidRDefault="007F481A" w:rsidP="007F481A">
      <w:pPr>
        <w:numPr>
          <w:ilvl w:val="0"/>
          <w:numId w:val="1"/>
        </w:numPr>
        <w:spacing w:after="0" w:line="240" w:lineRule="auto"/>
        <w:ind w:hanging="720"/>
        <w:contextualSpacing/>
        <w:jc w:val="both"/>
        <w:rPr>
          <w:rFonts w:ascii="Calibri" w:hAnsi="Calibri"/>
          <w:color w:val="000000"/>
          <w:sz w:val="24"/>
          <w:szCs w:val="24"/>
        </w:rPr>
      </w:pPr>
      <w:r w:rsidRPr="00747B86">
        <w:rPr>
          <w:rFonts w:ascii="Calibri" w:hAnsi="Calibri"/>
          <w:color w:val="000000"/>
          <w:sz w:val="24"/>
          <w:szCs w:val="24"/>
        </w:rPr>
        <w:t>Capacity to protect the interests of children.</w:t>
      </w:r>
    </w:p>
    <w:p w:rsidR="007F481A" w:rsidRPr="00747B86" w:rsidRDefault="007F481A" w:rsidP="007F481A">
      <w:pPr>
        <w:numPr>
          <w:ilvl w:val="0"/>
          <w:numId w:val="1"/>
        </w:numPr>
        <w:spacing w:after="0" w:line="240" w:lineRule="auto"/>
        <w:ind w:hanging="720"/>
        <w:contextualSpacing/>
        <w:jc w:val="both"/>
        <w:rPr>
          <w:rFonts w:ascii="Calibri" w:hAnsi="Calibri"/>
          <w:color w:val="000000"/>
          <w:sz w:val="24"/>
          <w:szCs w:val="24"/>
        </w:rPr>
      </w:pPr>
      <w:r w:rsidRPr="00747B86">
        <w:rPr>
          <w:rFonts w:ascii="Calibri" w:hAnsi="Calibri"/>
          <w:color w:val="000000"/>
          <w:sz w:val="24"/>
          <w:szCs w:val="24"/>
        </w:rPr>
        <w:t>Knowledge on matters relating to testate succession especially on the making, management and effect of wills.</w:t>
      </w:r>
    </w:p>
    <w:p w:rsidR="007F481A" w:rsidRPr="00747B86" w:rsidRDefault="007F481A" w:rsidP="007F481A">
      <w:pPr>
        <w:numPr>
          <w:ilvl w:val="0"/>
          <w:numId w:val="1"/>
        </w:numPr>
        <w:spacing w:after="0" w:line="240" w:lineRule="auto"/>
        <w:ind w:hanging="720"/>
        <w:contextualSpacing/>
        <w:jc w:val="both"/>
        <w:rPr>
          <w:rFonts w:ascii="Calibri" w:hAnsi="Calibri"/>
          <w:color w:val="000000"/>
          <w:sz w:val="24"/>
          <w:szCs w:val="24"/>
        </w:rPr>
      </w:pPr>
      <w:r w:rsidRPr="00747B86">
        <w:rPr>
          <w:rFonts w:ascii="Calibri" w:hAnsi="Calibri"/>
          <w:color w:val="000000"/>
          <w:sz w:val="24"/>
          <w:szCs w:val="24"/>
        </w:rPr>
        <w:t>Know the distribution of property on intestate succession and other matters relating thereto.</w:t>
      </w:r>
    </w:p>
    <w:p w:rsidR="007F481A" w:rsidRPr="00747B86" w:rsidRDefault="007F481A" w:rsidP="007F481A">
      <w:pPr>
        <w:spacing w:after="0" w:line="240" w:lineRule="auto"/>
        <w:contextualSpacing/>
        <w:rPr>
          <w:rFonts w:ascii="Calibri" w:hAnsi="Calibri"/>
          <w:b/>
          <w:color w:val="000000"/>
          <w:sz w:val="24"/>
          <w:szCs w:val="24"/>
        </w:rPr>
      </w:pPr>
    </w:p>
    <w:p w:rsidR="007F481A" w:rsidRPr="00747B86" w:rsidRDefault="007F481A" w:rsidP="007F481A">
      <w:pPr>
        <w:spacing w:after="0" w:line="240" w:lineRule="auto"/>
        <w:contextualSpacing/>
        <w:rPr>
          <w:rFonts w:ascii="Calibri" w:hAnsi="Calibri"/>
          <w:b/>
          <w:color w:val="000000"/>
          <w:sz w:val="24"/>
          <w:szCs w:val="24"/>
        </w:rPr>
      </w:pPr>
      <w:r w:rsidRPr="00747B86">
        <w:rPr>
          <w:rFonts w:ascii="Calibri" w:hAnsi="Calibri"/>
          <w:b/>
          <w:color w:val="000000"/>
          <w:sz w:val="24"/>
          <w:szCs w:val="24"/>
        </w:rPr>
        <w:t>Learning Outcomes</w:t>
      </w:r>
    </w:p>
    <w:p w:rsidR="007F481A" w:rsidRPr="00747B86" w:rsidRDefault="007F481A" w:rsidP="007F481A">
      <w:pPr>
        <w:spacing w:after="0" w:line="240" w:lineRule="auto"/>
        <w:contextualSpacing/>
        <w:rPr>
          <w:rFonts w:ascii="Calibri" w:hAnsi="Calibri"/>
          <w:color w:val="000000"/>
          <w:sz w:val="24"/>
          <w:szCs w:val="24"/>
        </w:rPr>
      </w:pPr>
      <w:r w:rsidRPr="00747B86">
        <w:rPr>
          <w:rFonts w:ascii="Calibri" w:hAnsi="Calibri"/>
          <w:color w:val="000000"/>
          <w:sz w:val="24"/>
          <w:szCs w:val="24"/>
        </w:rPr>
        <w:t>It is expected that by the end of the course, students will be able to;</w:t>
      </w:r>
    </w:p>
    <w:p w:rsidR="007F481A" w:rsidRPr="00747B86" w:rsidRDefault="007F481A" w:rsidP="007F481A">
      <w:pPr>
        <w:numPr>
          <w:ilvl w:val="1"/>
          <w:numId w:val="1"/>
        </w:numPr>
        <w:spacing w:after="0" w:line="240" w:lineRule="auto"/>
        <w:contextualSpacing/>
        <w:jc w:val="both"/>
        <w:rPr>
          <w:rFonts w:ascii="Calibri" w:hAnsi="Calibri"/>
          <w:color w:val="000000"/>
          <w:sz w:val="24"/>
          <w:szCs w:val="24"/>
        </w:rPr>
      </w:pPr>
      <w:r w:rsidRPr="00747B86">
        <w:rPr>
          <w:rFonts w:ascii="Calibri" w:hAnsi="Calibri"/>
          <w:color w:val="000000"/>
          <w:sz w:val="24"/>
          <w:szCs w:val="24"/>
        </w:rPr>
        <w:t xml:space="preserve">    </w:t>
      </w:r>
      <w:proofErr w:type="gramStart"/>
      <w:r w:rsidRPr="00747B86">
        <w:rPr>
          <w:rFonts w:ascii="Calibri" w:hAnsi="Calibri"/>
          <w:color w:val="000000"/>
          <w:sz w:val="24"/>
          <w:szCs w:val="24"/>
        </w:rPr>
        <w:t>Advise</w:t>
      </w:r>
      <w:proofErr w:type="gramEnd"/>
      <w:r w:rsidRPr="00747B86">
        <w:rPr>
          <w:rFonts w:ascii="Calibri" w:hAnsi="Calibri"/>
          <w:color w:val="000000"/>
          <w:sz w:val="24"/>
          <w:szCs w:val="24"/>
        </w:rPr>
        <w:t xml:space="preserve"> concerned parties on the rights of the children.</w:t>
      </w:r>
    </w:p>
    <w:p w:rsidR="007F481A" w:rsidRPr="00747B86" w:rsidRDefault="007F481A" w:rsidP="007F481A">
      <w:pPr>
        <w:numPr>
          <w:ilvl w:val="1"/>
          <w:numId w:val="1"/>
        </w:numPr>
        <w:spacing w:after="0" w:line="240" w:lineRule="auto"/>
        <w:contextualSpacing/>
        <w:jc w:val="both"/>
        <w:rPr>
          <w:rFonts w:ascii="Calibri" w:hAnsi="Calibri"/>
          <w:color w:val="000000"/>
          <w:sz w:val="24"/>
          <w:szCs w:val="24"/>
        </w:rPr>
      </w:pPr>
      <w:r w:rsidRPr="00747B86">
        <w:rPr>
          <w:rFonts w:ascii="Calibri" w:hAnsi="Calibri"/>
          <w:color w:val="000000"/>
          <w:sz w:val="24"/>
          <w:szCs w:val="24"/>
        </w:rPr>
        <w:t xml:space="preserve">    Follow the appropriate procedures in effecting adoption, guardianship and custody of children.</w:t>
      </w:r>
    </w:p>
    <w:p w:rsidR="007F481A" w:rsidRPr="00747B86" w:rsidRDefault="007F481A" w:rsidP="007F481A">
      <w:pPr>
        <w:numPr>
          <w:ilvl w:val="1"/>
          <w:numId w:val="1"/>
        </w:numPr>
        <w:spacing w:after="0" w:line="240" w:lineRule="auto"/>
        <w:contextualSpacing/>
        <w:jc w:val="both"/>
        <w:rPr>
          <w:rFonts w:ascii="Calibri" w:hAnsi="Calibri"/>
          <w:color w:val="000000"/>
          <w:sz w:val="24"/>
          <w:szCs w:val="24"/>
        </w:rPr>
      </w:pPr>
      <w:r w:rsidRPr="00747B86">
        <w:rPr>
          <w:rFonts w:ascii="Calibri" w:hAnsi="Calibri"/>
          <w:color w:val="000000"/>
          <w:sz w:val="24"/>
          <w:szCs w:val="24"/>
        </w:rPr>
        <w:t xml:space="preserve">   Secure maintenance of children.</w:t>
      </w:r>
    </w:p>
    <w:p w:rsidR="007F481A" w:rsidRPr="00747B86" w:rsidRDefault="007F481A" w:rsidP="007F481A">
      <w:pPr>
        <w:numPr>
          <w:ilvl w:val="1"/>
          <w:numId w:val="1"/>
        </w:numPr>
        <w:spacing w:after="0" w:line="240" w:lineRule="auto"/>
        <w:contextualSpacing/>
        <w:jc w:val="both"/>
        <w:rPr>
          <w:rFonts w:ascii="Calibri" w:hAnsi="Calibri"/>
          <w:color w:val="000000"/>
          <w:sz w:val="24"/>
          <w:szCs w:val="24"/>
        </w:rPr>
      </w:pPr>
      <w:r w:rsidRPr="00747B86">
        <w:rPr>
          <w:rFonts w:ascii="Calibri" w:hAnsi="Calibri"/>
          <w:color w:val="000000"/>
          <w:sz w:val="24"/>
          <w:szCs w:val="24"/>
        </w:rPr>
        <w:t xml:space="preserve">   Secure probate and effect testate succession.</w:t>
      </w:r>
    </w:p>
    <w:p w:rsidR="007F481A" w:rsidRPr="00747B86" w:rsidRDefault="007F481A" w:rsidP="007F481A">
      <w:pPr>
        <w:numPr>
          <w:ilvl w:val="1"/>
          <w:numId w:val="1"/>
        </w:numPr>
        <w:spacing w:after="0" w:line="240" w:lineRule="auto"/>
        <w:contextualSpacing/>
        <w:jc w:val="both"/>
        <w:rPr>
          <w:rFonts w:ascii="Calibri" w:hAnsi="Calibri"/>
          <w:color w:val="000000"/>
          <w:sz w:val="24"/>
          <w:szCs w:val="24"/>
        </w:rPr>
      </w:pPr>
      <w:r w:rsidRPr="00747B86">
        <w:rPr>
          <w:rFonts w:ascii="Calibri" w:hAnsi="Calibri"/>
          <w:color w:val="000000"/>
          <w:sz w:val="24"/>
          <w:szCs w:val="24"/>
        </w:rPr>
        <w:t xml:space="preserve">   Handle intestate estates. </w:t>
      </w:r>
    </w:p>
    <w:p w:rsidR="007F481A" w:rsidRPr="00747B86" w:rsidRDefault="007F481A" w:rsidP="007F481A">
      <w:pPr>
        <w:spacing w:after="0" w:line="240" w:lineRule="auto"/>
        <w:ind w:left="360"/>
        <w:contextualSpacing/>
        <w:rPr>
          <w:rFonts w:ascii="Calibri" w:hAnsi="Calibri"/>
          <w:color w:val="000000"/>
          <w:sz w:val="24"/>
          <w:szCs w:val="24"/>
        </w:rPr>
      </w:pPr>
      <w:r w:rsidRPr="00747B86">
        <w:rPr>
          <w:rFonts w:ascii="Calibri" w:hAnsi="Calibri"/>
          <w:color w:val="000000"/>
          <w:sz w:val="24"/>
          <w:szCs w:val="24"/>
        </w:rPr>
        <w:t xml:space="preserve">  </w:t>
      </w:r>
    </w:p>
    <w:p w:rsidR="007F481A" w:rsidRPr="00747B86" w:rsidRDefault="007F481A" w:rsidP="007F481A">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7F481A" w:rsidRPr="00747B86" w:rsidRDefault="007F481A" w:rsidP="007F481A">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7F481A" w:rsidRPr="00747B86" w:rsidRDefault="007F481A" w:rsidP="007F481A">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7F481A" w:rsidRPr="00747B86" w:rsidRDefault="007F481A" w:rsidP="007F481A">
      <w:pPr>
        <w:spacing w:after="0" w:line="240" w:lineRule="auto"/>
        <w:ind w:left="720"/>
        <w:contextualSpacing/>
        <w:rPr>
          <w:rFonts w:ascii="Calibri" w:hAnsi="Calibri"/>
          <w:bCs/>
          <w:sz w:val="24"/>
          <w:szCs w:val="24"/>
          <w:lang w:val="en-GB"/>
        </w:rPr>
      </w:pPr>
    </w:p>
    <w:p w:rsidR="007F481A" w:rsidRPr="00747B86" w:rsidRDefault="007F481A" w:rsidP="007F481A">
      <w:pPr>
        <w:spacing w:after="0" w:line="240" w:lineRule="auto"/>
        <w:contextualSpacing/>
        <w:rPr>
          <w:rFonts w:ascii="Calibri" w:hAnsi="Calibri"/>
          <w:b/>
          <w:bCs/>
          <w:sz w:val="24"/>
          <w:szCs w:val="24"/>
          <w:lang w:val="en-GB"/>
        </w:rPr>
      </w:pPr>
      <w:r w:rsidRPr="00747B86">
        <w:rPr>
          <w:rFonts w:ascii="Calibri" w:hAnsi="Calibri"/>
          <w:b/>
          <w:bCs/>
          <w:sz w:val="24"/>
          <w:szCs w:val="24"/>
          <w:lang w:val="en-GB"/>
        </w:rPr>
        <w:lastRenderedPageBreak/>
        <w:t>Assessment</w:t>
      </w:r>
    </w:p>
    <w:p w:rsidR="007F481A" w:rsidRPr="00747B86" w:rsidRDefault="007F481A" w:rsidP="007F481A">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7F481A" w:rsidRPr="00747B86" w:rsidRDefault="007F481A" w:rsidP="007F481A">
      <w:pPr>
        <w:numPr>
          <w:ilvl w:val="0"/>
          <w:numId w:val="2"/>
        </w:numPr>
        <w:spacing w:after="0" w:line="240" w:lineRule="auto"/>
        <w:ind w:hanging="720"/>
        <w:contextualSpacing/>
        <w:jc w:val="both"/>
        <w:rPr>
          <w:rFonts w:ascii="Calibri" w:hAnsi="Calibri"/>
          <w:color w:val="000000"/>
          <w:sz w:val="24"/>
          <w:szCs w:val="24"/>
        </w:rPr>
      </w:pPr>
      <w:r w:rsidRPr="00747B86">
        <w:rPr>
          <w:rFonts w:ascii="Calibri" w:hAnsi="Calibri"/>
          <w:bCs/>
          <w:sz w:val="24"/>
          <w:szCs w:val="24"/>
          <w:lang w:val="en-GB"/>
        </w:rPr>
        <w:t xml:space="preserve">An examination will be given at the end of the semester to be marked out of 70 marks.  </w:t>
      </w: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5D2"/>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561B9"/>
    <w:multiLevelType w:val="hybridMultilevel"/>
    <w:tmpl w:val="9A10D0A6"/>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32B8C"/>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A"/>
    <w:rsid w:val="007F481A"/>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81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481A"/>
    <w:rPr>
      <w:rFonts w:ascii="Times New Roman" w:eastAsia="Times New Roman" w:hAnsi="Times New Roman" w:cs="Times New Roman"/>
      <w:sz w:val="24"/>
      <w:szCs w:val="24"/>
    </w:rPr>
  </w:style>
  <w:style w:type="character" w:customStyle="1" w:styleId="headblue1">
    <w:name w:val="headblue1"/>
    <w:basedOn w:val="DefaultParagraphFont"/>
    <w:rsid w:val="007F481A"/>
    <w:rPr>
      <w:b/>
      <w:bCs/>
      <w:color w:val="6699CC"/>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81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481A"/>
    <w:rPr>
      <w:rFonts w:ascii="Times New Roman" w:eastAsia="Times New Roman" w:hAnsi="Times New Roman" w:cs="Times New Roman"/>
      <w:sz w:val="24"/>
      <w:szCs w:val="24"/>
    </w:rPr>
  </w:style>
  <w:style w:type="character" w:customStyle="1" w:styleId="headblue1">
    <w:name w:val="headblue1"/>
    <w:basedOn w:val="DefaultParagraphFont"/>
    <w:rsid w:val="007F481A"/>
    <w:rPr>
      <w:b/>
      <w:bCs/>
      <w:color w:val="6699C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2014-07-22T09:46:00Z</dcterms:created>
  <dcterms:modified xsi:type="dcterms:W3CDTF">2014-07-22T09:46:00Z</dcterms:modified>
</cp:coreProperties>
</file>