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36" w:rsidRPr="00747B86" w:rsidRDefault="00275236" w:rsidP="00275236">
      <w:pPr>
        <w:spacing w:after="0" w:line="240" w:lineRule="auto"/>
        <w:rPr>
          <w:rFonts w:ascii="Calibri" w:hAnsi="Calibri"/>
          <w:b/>
          <w:color w:val="000000"/>
          <w:sz w:val="24"/>
          <w:szCs w:val="24"/>
        </w:rPr>
      </w:pPr>
      <w:r w:rsidRPr="00747B86">
        <w:rPr>
          <w:rFonts w:ascii="Calibri" w:hAnsi="Calibri"/>
          <w:b/>
          <w:color w:val="000000"/>
          <w:sz w:val="24"/>
          <w:szCs w:val="24"/>
        </w:rPr>
        <w:t>LAW 3209</w:t>
      </w:r>
      <w:r w:rsidRPr="00747B86">
        <w:rPr>
          <w:rFonts w:ascii="Calibri" w:hAnsi="Calibri"/>
          <w:b/>
          <w:color w:val="000000"/>
          <w:sz w:val="24"/>
          <w:szCs w:val="24"/>
        </w:rPr>
        <w:tab/>
        <w:t>JURISPRUDENCE II</w:t>
      </w:r>
    </w:p>
    <w:p w:rsidR="00275236" w:rsidRPr="00747B86" w:rsidRDefault="00275236" w:rsidP="00275236">
      <w:pPr>
        <w:pStyle w:val="BodyText"/>
        <w:spacing w:line="240" w:lineRule="auto"/>
        <w:rPr>
          <w:rFonts w:ascii="Calibri" w:hAnsi="Calibri"/>
        </w:rPr>
      </w:pPr>
    </w:p>
    <w:p w:rsidR="00275236" w:rsidRPr="00747B86" w:rsidRDefault="00275236" w:rsidP="00275236">
      <w:pPr>
        <w:spacing w:after="0" w:line="240" w:lineRule="auto"/>
        <w:contextualSpacing/>
        <w:rPr>
          <w:rFonts w:ascii="Calibri" w:hAnsi="Calibri"/>
          <w:b/>
          <w:sz w:val="24"/>
          <w:szCs w:val="24"/>
        </w:rPr>
      </w:pPr>
      <w:r w:rsidRPr="00747B86">
        <w:rPr>
          <w:rFonts w:ascii="Calibri" w:hAnsi="Calibri"/>
          <w:b/>
          <w:sz w:val="24"/>
          <w:szCs w:val="24"/>
        </w:rPr>
        <w:t>Course Description</w:t>
      </w:r>
    </w:p>
    <w:p w:rsidR="00275236" w:rsidRPr="00747B86" w:rsidRDefault="00275236" w:rsidP="00275236">
      <w:pPr>
        <w:tabs>
          <w:tab w:val="left" w:pos="540"/>
        </w:tabs>
        <w:spacing w:line="240" w:lineRule="auto"/>
        <w:contextualSpacing/>
        <w:rPr>
          <w:rFonts w:ascii="Calibri" w:hAnsi="Calibri"/>
          <w:sz w:val="24"/>
          <w:szCs w:val="24"/>
        </w:rPr>
      </w:pPr>
      <w:r w:rsidRPr="00747B86">
        <w:rPr>
          <w:rFonts w:ascii="Calibri" w:hAnsi="Calibri"/>
          <w:sz w:val="24"/>
          <w:szCs w:val="24"/>
        </w:rPr>
        <w:t>Jurisprudence II builds upon Jurisprudence I.  The major elements of Jurisprudence II are the following:</w:t>
      </w:r>
    </w:p>
    <w:p w:rsidR="00275236" w:rsidRPr="00747B86" w:rsidRDefault="00275236" w:rsidP="00275236">
      <w:pPr>
        <w:tabs>
          <w:tab w:val="left" w:pos="540"/>
        </w:tabs>
        <w:spacing w:line="240" w:lineRule="auto"/>
        <w:contextualSpacing/>
        <w:rPr>
          <w:rFonts w:ascii="Calibri" w:hAnsi="Calibri"/>
          <w:b/>
          <w:sz w:val="24"/>
          <w:szCs w:val="24"/>
        </w:rPr>
      </w:pPr>
    </w:p>
    <w:p w:rsidR="00275236" w:rsidRPr="00747B86" w:rsidRDefault="00275236" w:rsidP="00275236">
      <w:pPr>
        <w:tabs>
          <w:tab w:val="left" w:pos="540"/>
        </w:tabs>
        <w:spacing w:line="240" w:lineRule="auto"/>
        <w:contextualSpacing/>
        <w:rPr>
          <w:rFonts w:ascii="Calibri" w:hAnsi="Calibri"/>
          <w:b/>
          <w:sz w:val="24"/>
          <w:szCs w:val="24"/>
        </w:rPr>
      </w:pPr>
      <w:r w:rsidRPr="00747B86">
        <w:rPr>
          <w:rFonts w:ascii="Calibri" w:hAnsi="Calibri"/>
          <w:b/>
          <w:sz w:val="24"/>
          <w:szCs w:val="24"/>
        </w:rPr>
        <w:t>Course content</w:t>
      </w:r>
    </w:p>
    <w:p w:rsidR="00275236" w:rsidRPr="00747B86" w:rsidRDefault="00275236" w:rsidP="00275236">
      <w:pPr>
        <w:numPr>
          <w:ilvl w:val="0"/>
          <w:numId w:val="1"/>
        </w:numPr>
        <w:tabs>
          <w:tab w:val="left" w:pos="720"/>
        </w:tabs>
        <w:spacing w:after="0" w:line="240" w:lineRule="auto"/>
        <w:ind w:hanging="720"/>
        <w:contextualSpacing/>
        <w:jc w:val="both"/>
        <w:rPr>
          <w:rFonts w:ascii="Calibri" w:hAnsi="Calibri"/>
          <w:sz w:val="24"/>
          <w:szCs w:val="24"/>
        </w:rPr>
      </w:pPr>
      <w:r w:rsidRPr="00747B86">
        <w:rPr>
          <w:rFonts w:ascii="Calibri" w:hAnsi="Calibri"/>
          <w:sz w:val="24"/>
          <w:szCs w:val="24"/>
        </w:rPr>
        <w:t>A focus on legal theory for the Third World particularly Sub-Saharan Africa;</w:t>
      </w:r>
    </w:p>
    <w:p w:rsidR="00275236" w:rsidRPr="00747B86" w:rsidRDefault="00275236" w:rsidP="00275236">
      <w:pPr>
        <w:numPr>
          <w:ilvl w:val="0"/>
          <w:numId w:val="1"/>
        </w:numPr>
        <w:tabs>
          <w:tab w:val="left" w:pos="720"/>
          <w:tab w:val="left" w:pos="1080"/>
        </w:tabs>
        <w:spacing w:after="0" w:line="240" w:lineRule="auto"/>
        <w:ind w:hanging="720"/>
        <w:contextualSpacing/>
        <w:jc w:val="both"/>
        <w:rPr>
          <w:rFonts w:ascii="Calibri" w:hAnsi="Calibri"/>
          <w:sz w:val="24"/>
          <w:szCs w:val="24"/>
        </w:rPr>
      </w:pPr>
      <w:r w:rsidRPr="00747B86">
        <w:rPr>
          <w:rFonts w:ascii="Calibri" w:hAnsi="Calibri"/>
          <w:sz w:val="24"/>
          <w:szCs w:val="24"/>
        </w:rPr>
        <w:t>A study of colonial foundations of our legal systems;</w:t>
      </w:r>
    </w:p>
    <w:p w:rsidR="00275236" w:rsidRPr="00747B86" w:rsidRDefault="00275236" w:rsidP="00275236">
      <w:pPr>
        <w:numPr>
          <w:ilvl w:val="0"/>
          <w:numId w:val="1"/>
        </w:numPr>
        <w:tabs>
          <w:tab w:val="left" w:pos="720"/>
          <w:tab w:val="left" w:pos="1080"/>
        </w:tabs>
        <w:spacing w:after="0" w:line="240" w:lineRule="auto"/>
        <w:ind w:hanging="720"/>
        <w:contextualSpacing/>
        <w:jc w:val="both"/>
        <w:rPr>
          <w:rFonts w:ascii="Calibri" w:hAnsi="Calibri"/>
          <w:sz w:val="24"/>
          <w:szCs w:val="24"/>
        </w:rPr>
      </w:pPr>
      <w:r w:rsidRPr="00747B86">
        <w:rPr>
          <w:rFonts w:ascii="Calibri" w:hAnsi="Calibri"/>
          <w:sz w:val="24"/>
          <w:szCs w:val="24"/>
        </w:rPr>
        <w:t>A study of the relationship between law, state and ideology;</w:t>
      </w:r>
    </w:p>
    <w:p w:rsidR="00275236" w:rsidRPr="00747B86" w:rsidRDefault="00275236" w:rsidP="00275236">
      <w:pPr>
        <w:numPr>
          <w:ilvl w:val="0"/>
          <w:numId w:val="1"/>
        </w:numPr>
        <w:tabs>
          <w:tab w:val="left" w:pos="720"/>
          <w:tab w:val="left" w:pos="1080"/>
        </w:tabs>
        <w:spacing w:after="0" w:line="240" w:lineRule="auto"/>
        <w:ind w:hanging="720"/>
        <w:contextualSpacing/>
        <w:jc w:val="both"/>
        <w:rPr>
          <w:rFonts w:ascii="Calibri" w:hAnsi="Calibri"/>
          <w:sz w:val="24"/>
          <w:szCs w:val="24"/>
        </w:rPr>
      </w:pPr>
      <w:r w:rsidRPr="00747B86">
        <w:rPr>
          <w:rFonts w:ascii="Calibri" w:hAnsi="Calibri"/>
          <w:sz w:val="24"/>
          <w:szCs w:val="24"/>
        </w:rPr>
        <w:t>Understanding the origins, character, function and future of customary law;</w:t>
      </w:r>
    </w:p>
    <w:p w:rsidR="00275236" w:rsidRPr="00747B86" w:rsidRDefault="00275236" w:rsidP="00275236">
      <w:pPr>
        <w:numPr>
          <w:ilvl w:val="0"/>
          <w:numId w:val="1"/>
        </w:numPr>
        <w:tabs>
          <w:tab w:val="left" w:pos="720"/>
          <w:tab w:val="left" w:pos="1080"/>
        </w:tabs>
        <w:spacing w:after="0" w:line="240" w:lineRule="auto"/>
        <w:ind w:hanging="720"/>
        <w:contextualSpacing/>
        <w:jc w:val="both"/>
        <w:rPr>
          <w:rFonts w:ascii="Calibri" w:hAnsi="Calibri"/>
          <w:sz w:val="24"/>
          <w:szCs w:val="24"/>
        </w:rPr>
      </w:pPr>
      <w:r w:rsidRPr="00747B86">
        <w:rPr>
          <w:rFonts w:ascii="Calibri" w:hAnsi="Calibri"/>
          <w:sz w:val="24"/>
          <w:szCs w:val="24"/>
        </w:rPr>
        <w:t>A study of the judicial system and the concepts and practical application of popular justice;</w:t>
      </w:r>
    </w:p>
    <w:p w:rsidR="00275236" w:rsidRPr="00747B86" w:rsidRDefault="00275236" w:rsidP="00275236">
      <w:pPr>
        <w:numPr>
          <w:ilvl w:val="0"/>
          <w:numId w:val="1"/>
        </w:numPr>
        <w:tabs>
          <w:tab w:val="left" w:pos="720"/>
          <w:tab w:val="left" w:pos="1080"/>
        </w:tabs>
        <w:spacing w:after="0" w:line="240" w:lineRule="auto"/>
        <w:ind w:hanging="720"/>
        <w:contextualSpacing/>
        <w:jc w:val="both"/>
        <w:rPr>
          <w:rFonts w:ascii="Calibri" w:hAnsi="Calibri"/>
          <w:sz w:val="24"/>
          <w:szCs w:val="24"/>
        </w:rPr>
      </w:pPr>
      <w:r w:rsidRPr="00747B86">
        <w:rPr>
          <w:rFonts w:ascii="Calibri" w:hAnsi="Calibri"/>
          <w:sz w:val="24"/>
          <w:szCs w:val="24"/>
        </w:rPr>
        <w:t>A study of the legal education system and legal profession in Uganda;</w:t>
      </w:r>
    </w:p>
    <w:p w:rsidR="00275236" w:rsidRPr="00747B86" w:rsidRDefault="00275236" w:rsidP="00275236">
      <w:pPr>
        <w:numPr>
          <w:ilvl w:val="0"/>
          <w:numId w:val="1"/>
        </w:numPr>
        <w:tabs>
          <w:tab w:val="left" w:pos="720"/>
          <w:tab w:val="left" w:pos="1080"/>
        </w:tabs>
        <w:spacing w:after="0" w:line="240" w:lineRule="auto"/>
        <w:ind w:hanging="720"/>
        <w:contextualSpacing/>
        <w:jc w:val="both"/>
        <w:rPr>
          <w:rFonts w:ascii="Calibri" w:hAnsi="Calibri"/>
          <w:sz w:val="24"/>
          <w:szCs w:val="24"/>
        </w:rPr>
      </w:pPr>
      <w:r w:rsidRPr="00747B86">
        <w:rPr>
          <w:rFonts w:ascii="Calibri" w:hAnsi="Calibri"/>
          <w:sz w:val="24"/>
          <w:szCs w:val="24"/>
        </w:rPr>
        <w:t>A survey of attempts to use law for modernization, development and social transformation in the Third World and trying to map out various solutions to Africa’s development problems and locating the role of law in this process.</w:t>
      </w:r>
    </w:p>
    <w:p w:rsidR="00275236" w:rsidRPr="00747B86" w:rsidRDefault="00275236" w:rsidP="00275236">
      <w:pPr>
        <w:tabs>
          <w:tab w:val="left" w:pos="540"/>
        </w:tabs>
        <w:spacing w:line="240" w:lineRule="auto"/>
        <w:contextualSpacing/>
        <w:rPr>
          <w:rFonts w:ascii="Calibri" w:hAnsi="Calibri"/>
          <w:sz w:val="24"/>
          <w:szCs w:val="24"/>
        </w:rPr>
      </w:pPr>
    </w:p>
    <w:p w:rsidR="00275236" w:rsidRPr="00747B86" w:rsidRDefault="00275236" w:rsidP="00275236">
      <w:pPr>
        <w:tabs>
          <w:tab w:val="left" w:pos="1080"/>
        </w:tabs>
        <w:spacing w:after="0" w:line="240" w:lineRule="auto"/>
        <w:contextualSpacing/>
        <w:rPr>
          <w:rFonts w:ascii="Calibri" w:hAnsi="Calibri"/>
          <w:sz w:val="24"/>
          <w:szCs w:val="24"/>
        </w:rPr>
      </w:pPr>
      <w:r w:rsidRPr="00747B86">
        <w:rPr>
          <w:rFonts w:ascii="Calibri" w:hAnsi="Calibri"/>
          <w:b/>
          <w:sz w:val="24"/>
          <w:szCs w:val="24"/>
        </w:rPr>
        <w:t>Course Objectives</w:t>
      </w:r>
    </w:p>
    <w:p w:rsidR="00275236" w:rsidRPr="00747B86" w:rsidRDefault="00275236" w:rsidP="00275236">
      <w:pPr>
        <w:tabs>
          <w:tab w:val="left" w:pos="540"/>
          <w:tab w:val="left" w:pos="1080"/>
        </w:tabs>
        <w:spacing w:line="240" w:lineRule="auto"/>
        <w:contextualSpacing/>
        <w:rPr>
          <w:rFonts w:ascii="Calibri" w:hAnsi="Calibri"/>
          <w:sz w:val="24"/>
          <w:szCs w:val="24"/>
        </w:rPr>
      </w:pPr>
      <w:r w:rsidRPr="00747B86">
        <w:rPr>
          <w:rFonts w:ascii="Calibri" w:hAnsi="Calibri"/>
          <w:sz w:val="24"/>
          <w:szCs w:val="24"/>
        </w:rPr>
        <w:t xml:space="preserve">Jurisprudence II is intended to focus the student’s mind on the origins, character and function(s) of Third World and particularly African legal systems.  </w:t>
      </w:r>
    </w:p>
    <w:p w:rsidR="00275236" w:rsidRPr="00747B86" w:rsidRDefault="00275236" w:rsidP="00275236">
      <w:pPr>
        <w:tabs>
          <w:tab w:val="left" w:pos="540"/>
          <w:tab w:val="left" w:pos="1080"/>
        </w:tabs>
        <w:spacing w:line="240" w:lineRule="auto"/>
        <w:ind w:left="540"/>
        <w:contextualSpacing/>
        <w:rPr>
          <w:rFonts w:ascii="Calibri" w:hAnsi="Calibri"/>
          <w:sz w:val="24"/>
          <w:szCs w:val="24"/>
        </w:rPr>
      </w:pPr>
    </w:p>
    <w:p w:rsidR="00275236" w:rsidRPr="00747B86" w:rsidRDefault="00275236" w:rsidP="00275236">
      <w:pPr>
        <w:tabs>
          <w:tab w:val="left" w:pos="540"/>
          <w:tab w:val="left" w:pos="1080"/>
        </w:tabs>
        <w:spacing w:line="240" w:lineRule="auto"/>
        <w:contextualSpacing/>
        <w:rPr>
          <w:rFonts w:ascii="Calibri" w:hAnsi="Calibri"/>
          <w:sz w:val="24"/>
          <w:szCs w:val="24"/>
        </w:rPr>
      </w:pPr>
      <w:r w:rsidRPr="00747B86">
        <w:rPr>
          <w:rFonts w:ascii="Calibri" w:hAnsi="Calibri"/>
          <w:sz w:val="24"/>
          <w:szCs w:val="24"/>
        </w:rPr>
        <w:t>More specifically it is intended to help the student understand broad issues of law and legal systems but also specific issues relevant to African legal systems including: questions of ideology, legal ideology and the state; locating the place of customary law in the legal system; understanding the nature of the formal judicial system and its relationship to popular justice systems; understanding and critiquing both the legal education system and the existing legal profession and its functions in society; finally an understanding of the necessary interventions needed to develop our underdeveloped societies and locating the role of law in this process.</w:t>
      </w:r>
    </w:p>
    <w:p w:rsidR="00275236" w:rsidRPr="00747B86" w:rsidRDefault="00275236" w:rsidP="00275236">
      <w:pPr>
        <w:tabs>
          <w:tab w:val="left" w:pos="1080"/>
        </w:tabs>
        <w:spacing w:after="0" w:line="240" w:lineRule="auto"/>
        <w:contextualSpacing/>
        <w:rPr>
          <w:rFonts w:ascii="Calibri" w:hAnsi="Calibri"/>
          <w:b/>
          <w:sz w:val="24"/>
          <w:szCs w:val="24"/>
        </w:rPr>
      </w:pPr>
    </w:p>
    <w:p w:rsidR="00275236" w:rsidRPr="008F7677" w:rsidRDefault="00275236" w:rsidP="00275236">
      <w:pPr>
        <w:tabs>
          <w:tab w:val="left" w:pos="1080"/>
        </w:tabs>
        <w:spacing w:after="0" w:line="240" w:lineRule="auto"/>
        <w:contextualSpacing/>
        <w:rPr>
          <w:rFonts w:ascii="Calibri" w:hAnsi="Calibri"/>
          <w:b/>
          <w:sz w:val="24"/>
          <w:szCs w:val="24"/>
        </w:rPr>
      </w:pPr>
      <w:r w:rsidRPr="00747B86">
        <w:rPr>
          <w:rFonts w:ascii="Calibri" w:hAnsi="Calibri"/>
          <w:b/>
          <w:sz w:val="24"/>
          <w:szCs w:val="24"/>
        </w:rPr>
        <w:t>Learning Outcomes</w:t>
      </w:r>
    </w:p>
    <w:p w:rsidR="00275236" w:rsidRPr="00747B86" w:rsidRDefault="00275236" w:rsidP="00275236">
      <w:pPr>
        <w:tabs>
          <w:tab w:val="left" w:pos="540"/>
          <w:tab w:val="left" w:pos="1080"/>
        </w:tabs>
        <w:spacing w:line="240" w:lineRule="auto"/>
        <w:contextualSpacing/>
        <w:rPr>
          <w:rFonts w:ascii="Calibri" w:hAnsi="Calibri"/>
          <w:sz w:val="24"/>
          <w:szCs w:val="24"/>
        </w:rPr>
      </w:pPr>
      <w:r w:rsidRPr="00747B86">
        <w:rPr>
          <w:rFonts w:ascii="Calibri" w:hAnsi="Calibri"/>
          <w:sz w:val="24"/>
          <w:szCs w:val="24"/>
        </w:rPr>
        <w:t>At the end of Jurisprudence II the student is expected:</w:t>
      </w:r>
    </w:p>
    <w:p w:rsidR="00275236" w:rsidRPr="00747B86" w:rsidRDefault="00275236" w:rsidP="00275236">
      <w:pPr>
        <w:tabs>
          <w:tab w:val="left" w:pos="540"/>
          <w:tab w:val="left" w:pos="1080"/>
        </w:tabs>
        <w:spacing w:line="240" w:lineRule="auto"/>
        <w:ind w:left="540"/>
        <w:contextualSpacing/>
        <w:rPr>
          <w:rFonts w:ascii="Calibri" w:hAnsi="Calibri"/>
          <w:sz w:val="24"/>
          <w:szCs w:val="24"/>
        </w:rPr>
      </w:pPr>
    </w:p>
    <w:p w:rsidR="00275236" w:rsidRPr="00747B86" w:rsidRDefault="00275236" w:rsidP="00275236">
      <w:pPr>
        <w:numPr>
          <w:ilvl w:val="0"/>
          <w:numId w:val="2"/>
        </w:numPr>
        <w:spacing w:after="0" w:line="240" w:lineRule="auto"/>
        <w:ind w:hanging="720"/>
        <w:contextualSpacing/>
        <w:jc w:val="both"/>
        <w:rPr>
          <w:rFonts w:ascii="Calibri" w:hAnsi="Calibri"/>
          <w:sz w:val="24"/>
          <w:szCs w:val="24"/>
        </w:rPr>
      </w:pPr>
      <w:r w:rsidRPr="00747B86">
        <w:rPr>
          <w:rFonts w:ascii="Calibri" w:hAnsi="Calibri"/>
          <w:sz w:val="24"/>
          <w:szCs w:val="24"/>
        </w:rPr>
        <w:t>To have a holistic understanding of African legal systems particularly those of East Africa;</w:t>
      </w:r>
    </w:p>
    <w:p w:rsidR="00275236" w:rsidRPr="00747B86" w:rsidRDefault="00275236" w:rsidP="00275236">
      <w:pPr>
        <w:numPr>
          <w:ilvl w:val="0"/>
          <w:numId w:val="2"/>
        </w:numPr>
        <w:spacing w:after="0" w:line="240" w:lineRule="auto"/>
        <w:ind w:hanging="720"/>
        <w:contextualSpacing/>
        <w:jc w:val="both"/>
        <w:rPr>
          <w:rFonts w:ascii="Calibri" w:hAnsi="Calibri"/>
          <w:sz w:val="24"/>
          <w:szCs w:val="24"/>
        </w:rPr>
      </w:pPr>
      <w:r w:rsidRPr="00747B86">
        <w:rPr>
          <w:rFonts w:ascii="Calibri" w:hAnsi="Calibri"/>
          <w:sz w:val="24"/>
          <w:szCs w:val="24"/>
        </w:rPr>
        <w:t>Understanding the relationship between ideology, the state and law; and the relationship between class, social and other interests and the law;</w:t>
      </w:r>
    </w:p>
    <w:p w:rsidR="00275236" w:rsidRPr="00747B86" w:rsidRDefault="00275236" w:rsidP="00275236">
      <w:pPr>
        <w:numPr>
          <w:ilvl w:val="0"/>
          <w:numId w:val="2"/>
        </w:numPr>
        <w:spacing w:after="0" w:line="240" w:lineRule="auto"/>
        <w:ind w:hanging="720"/>
        <w:contextualSpacing/>
        <w:jc w:val="both"/>
        <w:rPr>
          <w:rFonts w:ascii="Calibri" w:hAnsi="Calibri"/>
          <w:sz w:val="24"/>
          <w:szCs w:val="24"/>
        </w:rPr>
      </w:pPr>
      <w:r w:rsidRPr="00747B86">
        <w:rPr>
          <w:rFonts w:ascii="Calibri" w:hAnsi="Calibri"/>
          <w:sz w:val="24"/>
          <w:szCs w:val="24"/>
        </w:rPr>
        <w:t>Have a critical understanding of the judicial system and popular justice;</w:t>
      </w:r>
    </w:p>
    <w:p w:rsidR="00275236" w:rsidRPr="00747B86" w:rsidRDefault="00275236" w:rsidP="00275236">
      <w:pPr>
        <w:numPr>
          <w:ilvl w:val="0"/>
          <w:numId w:val="2"/>
        </w:numPr>
        <w:spacing w:after="0" w:line="240" w:lineRule="auto"/>
        <w:ind w:hanging="720"/>
        <w:contextualSpacing/>
        <w:jc w:val="both"/>
        <w:rPr>
          <w:rFonts w:ascii="Calibri" w:hAnsi="Calibri"/>
          <w:sz w:val="24"/>
          <w:szCs w:val="24"/>
        </w:rPr>
      </w:pPr>
      <w:r w:rsidRPr="00747B86">
        <w:rPr>
          <w:rFonts w:ascii="Calibri" w:hAnsi="Calibri"/>
          <w:sz w:val="24"/>
          <w:szCs w:val="24"/>
        </w:rPr>
        <w:t>Have a critical understanding of legal education and the legal profession in East Africa;</w:t>
      </w:r>
    </w:p>
    <w:p w:rsidR="00275236" w:rsidRPr="00747B86" w:rsidRDefault="00275236" w:rsidP="00275236">
      <w:pPr>
        <w:numPr>
          <w:ilvl w:val="0"/>
          <w:numId w:val="2"/>
        </w:numPr>
        <w:spacing w:after="0" w:line="240" w:lineRule="auto"/>
        <w:ind w:hanging="720"/>
        <w:contextualSpacing/>
        <w:jc w:val="both"/>
        <w:rPr>
          <w:rFonts w:ascii="Calibri" w:hAnsi="Calibri"/>
          <w:sz w:val="24"/>
          <w:szCs w:val="24"/>
        </w:rPr>
      </w:pPr>
      <w:r w:rsidRPr="00747B86">
        <w:rPr>
          <w:rFonts w:ascii="Calibri" w:hAnsi="Calibri"/>
          <w:sz w:val="24"/>
          <w:szCs w:val="24"/>
        </w:rPr>
        <w:t>To develop tools of analysis, have a critical attitude to contemporary problems of African societies and states; and to assess different possibilities of transforming and developing these societies and understanding the role of law in this process.</w:t>
      </w:r>
    </w:p>
    <w:p w:rsidR="00275236" w:rsidRPr="00747B86" w:rsidRDefault="00275236" w:rsidP="00275236">
      <w:pPr>
        <w:tabs>
          <w:tab w:val="left" w:pos="1080"/>
        </w:tabs>
        <w:spacing w:line="240" w:lineRule="auto"/>
        <w:contextualSpacing/>
        <w:rPr>
          <w:rFonts w:ascii="Calibri" w:hAnsi="Calibri"/>
          <w:sz w:val="24"/>
          <w:szCs w:val="24"/>
        </w:rPr>
      </w:pPr>
    </w:p>
    <w:p w:rsidR="00275236" w:rsidRPr="00747B86" w:rsidRDefault="00275236" w:rsidP="00275236">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275236" w:rsidRPr="00747B86" w:rsidRDefault="00275236" w:rsidP="00275236">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lastRenderedPageBreak/>
        <w:t>At the commencement of the course, students are availed with reading lists, which indicate the topics to be covered, and the respective reading materials for the respective topics.  It is expected that the student uses this list in preparation for each lecture.</w:t>
      </w:r>
    </w:p>
    <w:p w:rsidR="00275236" w:rsidRPr="00747B86" w:rsidRDefault="00275236" w:rsidP="00275236">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275236" w:rsidRPr="00747B86" w:rsidRDefault="00275236" w:rsidP="00275236">
      <w:pPr>
        <w:tabs>
          <w:tab w:val="left" w:pos="360"/>
        </w:tabs>
        <w:spacing w:after="0" w:line="240" w:lineRule="auto"/>
        <w:ind w:left="360"/>
        <w:contextualSpacing/>
        <w:rPr>
          <w:rFonts w:ascii="Calibri" w:hAnsi="Calibri"/>
          <w:bCs/>
          <w:sz w:val="24"/>
          <w:szCs w:val="24"/>
          <w:lang w:val="en-GB"/>
        </w:rPr>
      </w:pPr>
    </w:p>
    <w:p w:rsidR="00275236" w:rsidRPr="00747B86" w:rsidRDefault="00275236" w:rsidP="00275236">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275236" w:rsidRPr="00747B86" w:rsidRDefault="00275236" w:rsidP="00275236">
      <w:pPr>
        <w:numPr>
          <w:ilvl w:val="0"/>
          <w:numId w:val="4"/>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275236" w:rsidRPr="00747B86" w:rsidRDefault="00275236" w:rsidP="00275236">
      <w:pPr>
        <w:numPr>
          <w:ilvl w:val="0"/>
          <w:numId w:val="4"/>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 xml:space="preserve">An examination will be given at the end of the semester to be marked out of 70 marks.  </w:t>
      </w:r>
    </w:p>
    <w:p w:rsidR="00275236" w:rsidRPr="00747B86" w:rsidRDefault="00275236" w:rsidP="00275236">
      <w:pPr>
        <w:tabs>
          <w:tab w:val="left" w:pos="540"/>
          <w:tab w:val="left" w:pos="1080"/>
        </w:tabs>
        <w:spacing w:line="240" w:lineRule="auto"/>
        <w:contextualSpacing/>
        <w:rPr>
          <w:rFonts w:ascii="Calibri" w:hAnsi="Calibri"/>
          <w:sz w:val="24"/>
          <w:szCs w:val="24"/>
        </w:rPr>
      </w:pP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A63"/>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316F5"/>
    <w:multiLevelType w:val="multilevel"/>
    <w:tmpl w:val="CA42EC88"/>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3472D0"/>
    <w:multiLevelType w:val="hybridMultilevel"/>
    <w:tmpl w:val="A9827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336D5"/>
    <w:multiLevelType w:val="multilevel"/>
    <w:tmpl w:val="CA42EC88"/>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36"/>
    <w:rsid w:val="00275236"/>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236"/>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752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236"/>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752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2014-07-22T11:17:00Z</dcterms:created>
  <dcterms:modified xsi:type="dcterms:W3CDTF">2014-07-22T11:18:00Z</dcterms:modified>
</cp:coreProperties>
</file>