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C7" w:rsidRPr="00747B86" w:rsidRDefault="00CC32C7" w:rsidP="00CC32C7">
      <w:pPr>
        <w:pStyle w:val="Bold"/>
        <w:spacing w:line="240" w:lineRule="auto"/>
        <w:rPr>
          <w:rFonts w:ascii="Calibri" w:hAnsi="Calibri" w:cs="Times New Roman"/>
          <w:bCs w:val="0"/>
          <w:iCs/>
          <w:sz w:val="24"/>
          <w:szCs w:val="24"/>
        </w:rPr>
      </w:pPr>
      <w:r w:rsidRPr="00747B86">
        <w:rPr>
          <w:rFonts w:ascii="Calibri" w:hAnsi="Calibri" w:cs="Times New Roman"/>
          <w:bCs w:val="0"/>
          <w:iCs/>
          <w:sz w:val="24"/>
          <w:szCs w:val="24"/>
        </w:rPr>
        <w:t>LAW 4222</w:t>
      </w:r>
      <w:r w:rsidRPr="00747B86">
        <w:rPr>
          <w:rFonts w:ascii="Calibri" w:hAnsi="Calibri" w:cs="Times New Roman"/>
          <w:bCs w:val="0"/>
          <w:iCs/>
          <w:sz w:val="24"/>
          <w:szCs w:val="24"/>
        </w:rPr>
        <w:tab/>
        <w:t>HEALTH AND THE LAW II</w:t>
      </w:r>
    </w:p>
    <w:p w:rsidR="00CC32C7" w:rsidRPr="00747B86" w:rsidRDefault="00CC32C7" w:rsidP="00CC32C7">
      <w:pPr>
        <w:pStyle w:val="BodyText"/>
        <w:spacing w:line="240" w:lineRule="auto"/>
        <w:rPr>
          <w:rFonts w:ascii="Calibri" w:hAnsi="Calibri"/>
        </w:rPr>
      </w:pPr>
    </w:p>
    <w:p w:rsidR="00CC32C7" w:rsidRPr="00747B86" w:rsidRDefault="00CC32C7" w:rsidP="00CC32C7">
      <w:pPr>
        <w:pStyle w:val="BodyText"/>
        <w:spacing w:line="240" w:lineRule="auto"/>
        <w:rPr>
          <w:rFonts w:ascii="Calibri" w:hAnsi="Calibri"/>
          <w:b/>
        </w:rPr>
      </w:pPr>
      <w:r w:rsidRPr="00747B86">
        <w:rPr>
          <w:rFonts w:ascii="Calibri" w:hAnsi="Calibri"/>
          <w:b/>
        </w:rPr>
        <w:t>Course Content</w:t>
      </w:r>
    </w:p>
    <w:p w:rsidR="00CC32C7" w:rsidRPr="00747B86" w:rsidRDefault="00CC32C7" w:rsidP="00CC32C7">
      <w:pPr>
        <w:pStyle w:val="BodyText"/>
        <w:spacing w:line="240" w:lineRule="auto"/>
        <w:rPr>
          <w:rFonts w:ascii="Calibri" w:hAnsi="Calibri"/>
        </w:rPr>
      </w:pPr>
      <w:r>
        <w:rPr>
          <w:rFonts w:ascii="Calibri" w:hAnsi="Calibri"/>
        </w:rPr>
        <w:t>The course covers the r</w:t>
      </w:r>
      <w:r w:rsidRPr="00747B86">
        <w:rPr>
          <w:rFonts w:ascii="Calibri" w:hAnsi="Calibri"/>
        </w:rPr>
        <w:t>egulation of health providers and professionals; public health regulation and administrative law remedies; mental health; nutrition and health; bio-medical research; sexual and reproductive health rights.</w:t>
      </w:r>
    </w:p>
    <w:p w:rsidR="00CC32C7" w:rsidRPr="00747B86" w:rsidRDefault="00CC32C7" w:rsidP="00CC32C7">
      <w:pPr>
        <w:pStyle w:val="BodyText"/>
        <w:spacing w:line="240" w:lineRule="auto"/>
        <w:rPr>
          <w:rFonts w:ascii="Calibri" w:hAnsi="Calibri"/>
        </w:rPr>
      </w:pPr>
    </w:p>
    <w:p w:rsidR="00CC32C7" w:rsidRPr="00747B86" w:rsidRDefault="00CC32C7" w:rsidP="00CC32C7">
      <w:pPr>
        <w:spacing w:line="240" w:lineRule="auto"/>
        <w:ind w:left="720" w:hanging="720"/>
        <w:rPr>
          <w:rFonts w:ascii="Calibri" w:hAnsi="Calibri"/>
          <w:sz w:val="24"/>
          <w:szCs w:val="24"/>
        </w:rPr>
      </w:pPr>
      <w:r w:rsidRPr="00747B86">
        <w:rPr>
          <w:rFonts w:ascii="Calibri" w:hAnsi="Calibri"/>
          <w:b/>
          <w:sz w:val="24"/>
          <w:szCs w:val="24"/>
        </w:rPr>
        <w:t>Course Objective</w:t>
      </w:r>
      <w:r w:rsidRPr="00747B86">
        <w:rPr>
          <w:rFonts w:ascii="Calibri" w:hAnsi="Calibri"/>
          <w:sz w:val="24"/>
          <w:szCs w:val="24"/>
        </w:rPr>
        <w:t xml:space="preserve">s: </w:t>
      </w:r>
    </w:p>
    <w:p w:rsidR="00CC32C7" w:rsidRPr="00747B86" w:rsidRDefault="00CC32C7" w:rsidP="00CC32C7">
      <w:pPr>
        <w:spacing w:line="240" w:lineRule="auto"/>
        <w:rPr>
          <w:rFonts w:ascii="Calibri" w:hAnsi="Calibri"/>
          <w:sz w:val="24"/>
          <w:szCs w:val="24"/>
        </w:rPr>
      </w:pPr>
      <w:r w:rsidRPr="00747B86">
        <w:rPr>
          <w:rFonts w:ascii="Calibri" w:hAnsi="Calibri"/>
          <w:sz w:val="24"/>
          <w:szCs w:val="24"/>
        </w:rPr>
        <w:t xml:space="preserve">The aim of the course is to introduce students to the nature, content and scope of the right to health and how the right to health framework can be used to render states and non-state actors accountable for their performance in the area of health rights. The course will interrogate the nexus between health and human rights. To what extent do health policies, programmers and practices promote or negate the right to health?  The course will also analyse the interface between HIV/AIDS, Health and Human rights, in light of the growing body of jurisprudence on the subject. The course will also cover rights </w:t>
      </w:r>
      <w:r w:rsidRPr="00747B86">
        <w:rPr>
          <w:rFonts w:ascii="Calibri" w:hAnsi="Calibri"/>
          <w:i/>
          <w:sz w:val="24"/>
          <w:szCs w:val="24"/>
        </w:rPr>
        <w:t>in</w:t>
      </w:r>
      <w:r w:rsidRPr="00747B86">
        <w:rPr>
          <w:rFonts w:ascii="Calibri" w:hAnsi="Calibri"/>
          <w:sz w:val="24"/>
          <w:szCs w:val="24"/>
        </w:rPr>
        <w:t xml:space="preserve"> health care, especially patients’ rights. At the end of the course, students should:</w:t>
      </w:r>
    </w:p>
    <w:p w:rsidR="00CC32C7" w:rsidRPr="00747B86" w:rsidRDefault="00CC32C7" w:rsidP="00CC32C7">
      <w:pPr>
        <w:numPr>
          <w:ilvl w:val="1"/>
          <w:numId w:val="3"/>
        </w:numPr>
        <w:tabs>
          <w:tab w:val="clear" w:pos="1905"/>
          <w:tab w:val="num" w:pos="720"/>
        </w:tabs>
        <w:spacing w:line="240" w:lineRule="auto"/>
        <w:ind w:left="720" w:hanging="720"/>
        <w:contextualSpacing/>
        <w:jc w:val="both"/>
        <w:rPr>
          <w:rFonts w:ascii="Calibri" w:hAnsi="Calibri"/>
          <w:sz w:val="24"/>
          <w:szCs w:val="24"/>
        </w:rPr>
      </w:pPr>
      <w:r w:rsidRPr="00747B86">
        <w:rPr>
          <w:rFonts w:ascii="Calibri" w:hAnsi="Calibri"/>
          <w:sz w:val="24"/>
          <w:szCs w:val="24"/>
        </w:rPr>
        <w:t xml:space="preserve">Understand the legal status/justiciability of the right to health and constraints to protection of the right; </w:t>
      </w:r>
    </w:p>
    <w:p w:rsidR="00CC32C7" w:rsidRPr="00747B86" w:rsidRDefault="00CC32C7" w:rsidP="00CC32C7">
      <w:pPr>
        <w:numPr>
          <w:ilvl w:val="1"/>
          <w:numId w:val="3"/>
        </w:numPr>
        <w:tabs>
          <w:tab w:val="clear" w:pos="1905"/>
          <w:tab w:val="num" w:pos="720"/>
        </w:tabs>
        <w:spacing w:line="240" w:lineRule="auto"/>
        <w:ind w:left="720" w:hanging="720"/>
        <w:contextualSpacing/>
        <w:jc w:val="both"/>
        <w:rPr>
          <w:rFonts w:ascii="Calibri" w:hAnsi="Calibri"/>
          <w:sz w:val="24"/>
          <w:szCs w:val="24"/>
        </w:rPr>
      </w:pPr>
      <w:r w:rsidRPr="00747B86">
        <w:rPr>
          <w:rFonts w:ascii="Calibri" w:hAnsi="Calibri"/>
          <w:sz w:val="24"/>
          <w:szCs w:val="24"/>
        </w:rPr>
        <w:t>Grasp the mechanisms for holding the state and non-state actors accountable for violations of the right to health, especially for vulnerable, poor and disadvantaged members of society;</w:t>
      </w:r>
    </w:p>
    <w:p w:rsidR="00CC32C7" w:rsidRPr="00747B86" w:rsidRDefault="00CC32C7" w:rsidP="00CC32C7">
      <w:pPr>
        <w:numPr>
          <w:ilvl w:val="1"/>
          <w:numId w:val="3"/>
        </w:numPr>
        <w:tabs>
          <w:tab w:val="clear" w:pos="1905"/>
          <w:tab w:val="num" w:pos="720"/>
        </w:tabs>
        <w:spacing w:line="240" w:lineRule="auto"/>
        <w:ind w:left="720" w:hanging="720"/>
        <w:contextualSpacing/>
        <w:jc w:val="both"/>
        <w:rPr>
          <w:rFonts w:ascii="Calibri" w:hAnsi="Calibri"/>
          <w:sz w:val="24"/>
          <w:szCs w:val="24"/>
        </w:rPr>
      </w:pPr>
      <w:r w:rsidRPr="00747B86">
        <w:rPr>
          <w:rFonts w:ascii="Calibri" w:hAnsi="Calibri"/>
          <w:sz w:val="24"/>
          <w:szCs w:val="24"/>
        </w:rPr>
        <w:t>Appreciate the scope of the doctor-patient relationship; patient rights and duties.</w:t>
      </w:r>
    </w:p>
    <w:p w:rsidR="00CC32C7" w:rsidRPr="00747B86" w:rsidRDefault="00CC32C7" w:rsidP="00CC32C7">
      <w:pPr>
        <w:spacing w:after="0"/>
        <w:contextualSpacing/>
        <w:rPr>
          <w:rFonts w:ascii="Calibri" w:hAnsi="Calibri"/>
          <w:b/>
          <w:bCs/>
          <w:sz w:val="24"/>
          <w:szCs w:val="24"/>
          <w:lang w:val="en-GB"/>
        </w:rPr>
      </w:pPr>
    </w:p>
    <w:p w:rsidR="00CC32C7" w:rsidRPr="00747B86" w:rsidRDefault="00CC32C7" w:rsidP="00CC32C7">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CC32C7" w:rsidRPr="00747B86" w:rsidRDefault="00CC32C7" w:rsidP="00CC32C7">
      <w:pPr>
        <w:numPr>
          <w:ilvl w:val="0"/>
          <w:numId w:val="1"/>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CC32C7" w:rsidRPr="00747B86" w:rsidRDefault="00CC32C7" w:rsidP="00CC32C7">
      <w:pPr>
        <w:numPr>
          <w:ilvl w:val="0"/>
          <w:numId w:val="1"/>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CC32C7" w:rsidRPr="00747B86" w:rsidRDefault="00CC32C7" w:rsidP="00CC32C7">
      <w:pPr>
        <w:spacing w:after="0" w:line="240" w:lineRule="auto"/>
        <w:ind w:left="720"/>
        <w:contextualSpacing/>
        <w:rPr>
          <w:rFonts w:ascii="Calibri" w:hAnsi="Calibri"/>
          <w:bCs/>
          <w:sz w:val="16"/>
          <w:szCs w:val="16"/>
          <w:lang w:val="en-GB"/>
        </w:rPr>
      </w:pPr>
    </w:p>
    <w:p w:rsidR="00CC32C7" w:rsidRPr="00747B86" w:rsidRDefault="00CC32C7" w:rsidP="00CC32C7">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CC32C7" w:rsidRPr="00747B86" w:rsidRDefault="00CC32C7" w:rsidP="00CC32C7">
      <w:pPr>
        <w:numPr>
          <w:ilvl w:val="0"/>
          <w:numId w:val="2"/>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CC32C7" w:rsidRPr="00747B86" w:rsidRDefault="00CC32C7" w:rsidP="00CC32C7">
      <w:pPr>
        <w:numPr>
          <w:ilvl w:val="0"/>
          <w:numId w:val="2"/>
        </w:numPr>
        <w:spacing w:after="0" w:line="240" w:lineRule="auto"/>
        <w:ind w:hanging="720"/>
        <w:contextualSpacing/>
        <w:jc w:val="both"/>
        <w:rPr>
          <w:rFonts w:ascii="Calibri" w:hAnsi="Calibri"/>
          <w:sz w:val="24"/>
          <w:szCs w:val="24"/>
        </w:rPr>
      </w:pPr>
      <w:r w:rsidRPr="00747B86">
        <w:rPr>
          <w:rFonts w:ascii="Calibri" w:hAnsi="Calibri"/>
          <w:bCs/>
          <w:sz w:val="24"/>
          <w:szCs w:val="24"/>
          <w:lang w:val="en-GB"/>
        </w:rPr>
        <w:t xml:space="preserve">An examination will be given at the end of the semester to be marked out of 70 marks.  </w:t>
      </w:r>
    </w:p>
    <w:p w:rsidR="00CC32C7" w:rsidRPr="00747B86" w:rsidRDefault="00CC32C7" w:rsidP="00CC32C7">
      <w:pPr>
        <w:spacing w:after="0" w:line="240" w:lineRule="auto"/>
        <w:contextualSpacing/>
        <w:rPr>
          <w:rFonts w:ascii="Calibri" w:hAnsi="Calibri"/>
          <w:b/>
          <w:sz w:val="24"/>
          <w:szCs w:val="24"/>
        </w:rPr>
      </w:pPr>
    </w:p>
    <w:p w:rsidR="00CC32C7" w:rsidRDefault="00CC32C7" w:rsidP="00CC32C7">
      <w:pPr>
        <w:spacing w:line="360" w:lineRule="auto"/>
        <w:rPr>
          <w:rFonts w:cs="Arial"/>
          <w:b/>
          <w:sz w:val="24"/>
          <w:szCs w:val="24"/>
        </w:rPr>
      </w:pPr>
    </w:p>
    <w:p w:rsidR="0036323D" w:rsidRDefault="0036323D">
      <w:bookmarkStart w:id="0" w:name="_GoBack"/>
      <w:bookmarkEnd w:id="0"/>
    </w:p>
    <w:sectPr w:rsidR="0036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547D"/>
    <w:multiLevelType w:val="multilevel"/>
    <w:tmpl w:val="326A6CC8"/>
    <w:lvl w:ilvl="0">
      <w:start w:val="1"/>
      <w:numFmt w:val="decimal"/>
      <w:lvlText w:val="%1."/>
      <w:lvlJc w:val="left"/>
      <w:pPr>
        <w:tabs>
          <w:tab w:val="num" w:pos="720"/>
        </w:tabs>
        <w:ind w:left="720" w:hanging="360"/>
      </w:pPr>
    </w:lvl>
    <w:lvl w:ilvl="1">
      <w:start w:val="1"/>
      <w:numFmt w:val="decimal"/>
      <w:lvlText w:val="%2."/>
      <w:lvlJc w:val="left"/>
      <w:pPr>
        <w:tabs>
          <w:tab w:val="num" w:pos="1905"/>
        </w:tabs>
        <w:ind w:left="1905" w:hanging="82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2E25D80"/>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4A48F0"/>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C7"/>
    <w:rsid w:val="0036323D"/>
    <w:rsid w:val="00CC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32C7"/>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32C7"/>
    <w:rPr>
      <w:rFonts w:ascii="Times New Roman" w:eastAsia="Times New Roman" w:hAnsi="Times New Roman" w:cs="Times New Roman"/>
      <w:sz w:val="24"/>
      <w:szCs w:val="24"/>
    </w:rPr>
  </w:style>
  <w:style w:type="paragraph" w:customStyle="1" w:styleId="Bold">
    <w:name w:val="Bold"/>
    <w:basedOn w:val="BodyText"/>
    <w:rsid w:val="00CC32C7"/>
    <w:pPr>
      <w:suppressAutoHyphens/>
      <w:autoSpaceDE w:val="0"/>
      <w:autoSpaceDN w:val="0"/>
      <w:adjustRightInd w:val="0"/>
      <w:spacing w:line="288" w:lineRule="auto"/>
      <w:textAlignment w:val="center"/>
    </w:pPr>
    <w:rPr>
      <w:rFonts w:ascii="Book Antiqua" w:eastAsia="Calibri" w:hAnsi="Book Antiqua" w:cs="Book Antiqua"/>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32C7"/>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32C7"/>
    <w:rPr>
      <w:rFonts w:ascii="Times New Roman" w:eastAsia="Times New Roman" w:hAnsi="Times New Roman" w:cs="Times New Roman"/>
      <w:sz w:val="24"/>
      <w:szCs w:val="24"/>
    </w:rPr>
  </w:style>
  <w:style w:type="paragraph" w:customStyle="1" w:styleId="Bold">
    <w:name w:val="Bold"/>
    <w:basedOn w:val="BodyText"/>
    <w:rsid w:val="00CC32C7"/>
    <w:pPr>
      <w:suppressAutoHyphens/>
      <w:autoSpaceDE w:val="0"/>
      <w:autoSpaceDN w:val="0"/>
      <w:adjustRightInd w:val="0"/>
      <w:spacing w:line="288" w:lineRule="auto"/>
      <w:textAlignment w:val="center"/>
    </w:pPr>
    <w:rPr>
      <w:rFonts w:ascii="Book Antiqua" w:eastAsia="Calibri" w:hAnsi="Book Antiqua" w:cs="Book Antiqua"/>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2014-07-23T10:02:00Z</dcterms:created>
  <dcterms:modified xsi:type="dcterms:W3CDTF">2014-07-23T10:02:00Z</dcterms:modified>
</cp:coreProperties>
</file>