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BE" w:rsidRPr="00C72CAE" w:rsidRDefault="00EE20BE" w:rsidP="00EE20B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MUS 1111</w:t>
      </w:r>
      <w:r w:rsidRPr="00C72CAE">
        <w:rPr>
          <w:rFonts w:ascii="Calibri" w:hAnsi="Calibri"/>
          <w:b/>
        </w:rPr>
        <w:t xml:space="preserve"> Piano </w:t>
      </w:r>
      <w:proofErr w:type="gramStart"/>
      <w:r w:rsidRPr="00C72CAE">
        <w:rPr>
          <w:rFonts w:ascii="Calibri" w:hAnsi="Calibri"/>
          <w:b/>
        </w:rPr>
        <w:t>For</w:t>
      </w:r>
      <w:proofErr w:type="gramEnd"/>
      <w:r w:rsidRPr="00C72CAE">
        <w:rPr>
          <w:rFonts w:ascii="Calibri" w:hAnsi="Calibri"/>
          <w:b/>
        </w:rPr>
        <w:t xml:space="preserve"> Beginners</w:t>
      </w:r>
    </w:p>
    <w:p w:rsidR="00EE20BE" w:rsidRPr="00184143" w:rsidRDefault="00EE20BE" w:rsidP="00EE20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i/>
        </w:rPr>
      </w:pPr>
      <w:r w:rsidRPr="00184143">
        <w:rPr>
          <w:rFonts w:ascii="Calibri" w:hAnsi="Calibri"/>
          <w:b/>
          <w:i/>
        </w:rPr>
        <w:t>Description</w:t>
      </w:r>
      <w:r w:rsidR="00184143">
        <w:rPr>
          <w:rFonts w:ascii="Calibri" w:hAnsi="Calibri"/>
          <w:b/>
          <w:i/>
        </w:rPr>
        <w:t>:</w:t>
      </w:r>
    </w:p>
    <w:p w:rsidR="00EE20BE" w:rsidRDefault="00EE20BE" w:rsidP="00EE20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  <w:r>
        <w:rPr>
          <w:rFonts w:ascii="Calibri" w:hAnsi="Calibri"/>
        </w:rPr>
        <w:t xml:space="preserve">This course is for both students with little or no basic piano skills. </w:t>
      </w:r>
      <w:r w:rsidRPr="00C72CAE">
        <w:rPr>
          <w:rFonts w:ascii="Calibri" w:hAnsi="Calibri"/>
        </w:rPr>
        <w:t xml:space="preserve">Students will be given basic skills in </w:t>
      </w:r>
      <w:r w:rsidRPr="00C72CAE">
        <w:rPr>
          <w:rFonts w:ascii="Calibri" w:hAnsi="Calibri"/>
          <w:lang w:val="en-GB"/>
        </w:rPr>
        <w:t>handling,</w:t>
      </w:r>
      <w:r>
        <w:rPr>
          <w:rFonts w:ascii="Calibri" w:hAnsi="Calibri"/>
          <w:lang w:val="en-GB"/>
        </w:rPr>
        <w:t xml:space="preserve"> care, and</w:t>
      </w:r>
      <w:r w:rsidRPr="00C72CAE">
        <w:rPr>
          <w:rFonts w:ascii="Calibri" w:hAnsi="Calibri"/>
        </w:rPr>
        <w:t>maintenance</w:t>
      </w:r>
      <w:r>
        <w:rPr>
          <w:rFonts w:ascii="Calibri" w:hAnsi="Calibri"/>
        </w:rPr>
        <w:t xml:space="preserve"> of</w:t>
      </w:r>
      <w:r w:rsidRPr="00C72CAE">
        <w:rPr>
          <w:rFonts w:ascii="Calibri" w:hAnsi="Calibri"/>
        </w:rPr>
        <w:t xml:space="preserve"> the piano as well as handling of Rehearsals. </w:t>
      </w:r>
      <w:r w:rsidRPr="00C72CAE">
        <w:rPr>
          <w:rFonts w:ascii="Calibri" w:hAnsi="Calibri" w:cs="TimesNewRomanPS-BoldMT"/>
        </w:rPr>
        <w:t xml:space="preserve">Emphasis is on fundamentals: Reading music, posture, hand position, fingering, rhythm, chord structure and progressions, and performance. </w:t>
      </w:r>
      <w:r>
        <w:rPr>
          <w:rFonts w:ascii="Calibri" w:hAnsi="Calibri"/>
        </w:rPr>
        <w:t xml:space="preserve">The course is heavily grounded in practical performance and theory is only to enhance the practice. </w:t>
      </w:r>
      <w:r w:rsidRPr="00C72CAE">
        <w:rPr>
          <w:rFonts w:ascii="Calibri" w:hAnsi="Calibri"/>
        </w:rPr>
        <w:t xml:space="preserve">Every student must participate in the Departmental Performances as part of course work. </w:t>
      </w:r>
    </w:p>
    <w:p w:rsidR="00EE20BE" w:rsidRPr="00C72CAE" w:rsidRDefault="00EE20BE" w:rsidP="00EE20BE">
      <w:pPr>
        <w:spacing w:after="0"/>
        <w:jc w:val="both"/>
        <w:rPr>
          <w:rFonts w:ascii="Calibri" w:hAnsi="Calibri"/>
          <w:b/>
          <w:i/>
        </w:rPr>
      </w:pPr>
    </w:p>
    <w:p w:rsidR="00EE20BE" w:rsidRPr="00184143" w:rsidRDefault="00EE20BE" w:rsidP="00EE20BE">
      <w:pPr>
        <w:spacing w:after="0"/>
        <w:rPr>
          <w:rFonts w:ascii="Calibri" w:hAnsi="Calibri"/>
          <w:b/>
          <w:i/>
        </w:rPr>
      </w:pPr>
      <w:r w:rsidRPr="00184143">
        <w:rPr>
          <w:rFonts w:ascii="Calibri" w:hAnsi="Calibri"/>
          <w:b/>
          <w:i/>
        </w:rPr>
        <w:t>Objectives</w:t>
      </w:r>
      <w:r w:rsidR="00184143">
        <w:rPr>
          <w:rFonts w:ascii="Calibri" w:hAnsi="Calibri"/>
          <w:b/>
          <w:i/>
        </w:rPr>
        <w:t>:</w:t>
      </w:r>
    </w:p>
    <w:p w:rsidR="00EE20BE" w:rsidRPr="00C72CAE" w:rsidRDefault="00EE20BE" w:rsidP="00EE20BE">
      <w:pPr>
        <w:spacing w:after="0"/>
        <w:rPr>
          <w:rFonts w:ascii="Calibri" w:hAnsi="Calibri"/>
          <w:b/>
          <w:i/>
        </w:rPr>
      </w:pPr>
    </w:p>
    <w:p w:rsidR="00EE20BE" w:rsidRPr="00C72CAE" w:rsidRDefault="00EE20BE" w:rsidP="00EE20BE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introduce students to the performance techniques of the piano</w:t>
      </w:r>
    </w:p>
    <w:p w:rsidR="00EE20BE" w:rsidRDefault="00EE20BE" w:rsidP="00EE20BE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offer knowledge </w:t>
      </w:r>
      <w:r w:rsidRPr="00C72CAE">
        <w:rPr>
          <w:rFonts w:ascii="Calibri" w:hAnsi="Calibri"/>
        </w:rPr>
        <w:t>of handling, maintenance of the piano</w:t>
      </w:r>
    </w:p>
    <w:p w:rsidR="00EE20BE" w:rsidRPr="001C0171" w:rsidRDefault="00EE20BE" w:rsidP="00EE20BE">
      <w:pPr>
        <w:numPr>
          <w:ilvl w:val="0"/>
          <w:numId w:val="1"/>
        </w:numPr>
        <w:spacing w:after="0"/>
        <w:rPr>
          <w:rFonts w:ascii="Calibri" w:hAnsi="Calibri"/>
        </w:rPr>
      </w:pPr>
      <w:r w:rsidRPr="001C0171">
        <w:rPr>
          <w:rFonts w:ascii="Calibri" w:hAnsi="Calibri" w:cs="TimesNewRomanPS-BoldMT"/>
        </w:rPr>
        <w:t>To offer a foundation in the basics of piano-playing (posture, hand position, fingering, technique, sight-reading, improvisation, and performance)</w:t>
      </w:r>
    </w:p>
    <w:p w:rsidR="00EE20BE" w:rsidRPr="00546F46" w:rsidRDefault="00EE20BE" w:rsidP="00EE20BE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 w:cs="TimesNewRomanPS-BoldMT"/>
        </w:rPr>
        <w:t xml:space="preserve">To develop in students an awareness, understanding, and appreciation for the basic elements of </w:t>
      </w:r>
      <w:r>
        <w:rPr>
          <w:rFonts w:ascii="Calibri" w:hAnsi="Calibri" w:cs="TimesNewRomanPS-BoldMT"/>
        </w:rPr>
        <w:t xml:space="preserve">piano </w:t>
      </w:r>
      <w:r w:rsidRPr="00C72CAE">
        <w:rPr>
          <w:rFonts w:ascii="Calibri" w:hAnsi="Calibri" w:cs="TimesNewRomanPS-BoldMT"/>
        </w:rPr>
        <w:t>music</w:t>
      </w:r>
    </w:p>
    <w:p w:rsidR="00EE20BE" w:rsidRPr="00C72CAE" w:rsidRDefault="00EE20BE" w:rsidP="00EE20BE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TimesNewRomanPS-BoldMT"/>
        </w:rPr>
        <w:t>To equip students with sight singing and aural skills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F709A3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F709A3">
        <w:rPr>
          <w:rFonts w:ascii="Calibri" w:hAnsi="Calibri" w:cs="TimesNewRomanPS-BoldMT"/>
          <w:i/>
        </w:rPr>
        <w:t>Course Outline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C72CAE" w:rsidRDefault="00EE20BE" w:rsidP="00184143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 w:cs="TimesNewRomanPS-BoldMT"/>
        </w:rPr>
        <w:t xml:space="preserve">Topic 1:  </w:t>
      </w:r>
      <w:r w:rsidRPr="00C72CAE">
        <w:rPr>
          <w:rFonts w:ascii="Calibri" w:hAnsi="Calibri"/>
          <w:szCs w:val="20"/>
        </w:rPr>
        <w:tab/>
        <w:t>Introduction to Piano Playing</w:t>
      </w:r>
    </w:p>
    <w:p w:rsidR="00EE20BE" w:rsidRPr="00C72CAE" w:rsidRDefault="00EE20BE" w:rsidP="00184143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Handling and Caring for piano </w:t>
      </w:r>
    </w:p>
    <w:p w:rsidR="00EE20BE" w:rsidRPr="00C72CAE" w:rsidRDefault="00EE20BE" w:rsidP="00184143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Handling Rehearsals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2:</w:t>
      </w:r>
      <w:r w:rsidRPr="00C72CAE">
        <w:rPr>
          <w:rFonts w:ascii="Calibri" w:hAnsi="Calibri" w:cs="TimesNewRomanPS-BoldMT"/>
        </w:rPr>
        <w:tab/>
        <w:t>Basics in Piano Playing</w:t>
      </w:r>
    </w:p>
    <w:p w:rsidR="00EE20BE" w:rsidRPr="00C72CAE" w:rsidRDefault="00EE20BE" w:rsidP="00EE20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Keyboard Basics</w:t>
      </w:r>
    </w:p>
    <w:p w:rsidR="00EE20BE" w:rsidRPr="00C72CAE" w:rsidRDefault="00EE20BE" w:rsidP="00EE20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Sitting, Posture, Hand Posture</w:t>
      </w:r>
    </w:p>
    <w:p w:rsidR="00EE20BE" w:rsidRPr="00C72CAE" w:rsidRDefault="00EE20BE" w:rsidP="00EE20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Structure of the Keyboard</w:t>
      </w:r>
    </w:p>
    <w:p w:rsidR="00EE20BE" w:rsidRPr="00C72CAE" w:rsidRDefault="00EE20BE" w:rsidP="00EE20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Introduction to Music Notation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3: </w:t>
      </w:r>
      <w:r w:rsidRPr="00C72CAE">
        <w:rPr>
          <w:rFonts w:ascii="Calibri" w:hAnsi="Calibri" w:cs="TimesNewRomanPS-BoldMT"/>
        </w:rPr>
        <w:tab/>
        <w:t>Major Five-Finger Patterns on White and Black Keys: Triads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4: </w:t>
      </w:r>
      <w:r w:rsidRPr="00C72CAE">
        <w:rPr>
          <w:rFonts w:ascii="Calibri" w:hAnsi="Calibri" w:cs="TimesNewRomanPS-BoldMT"/>
        </w:rPr>
        <w:tab/>
        <w:t xml:space="preserve">Minor Five-Finger Patterns on White and Black Keys: </w:t>
      </w:r>
    </w:p>
    <w:p w:rsidR="00EE20BE" w:rsidRPr="00C72CAE" w:rsidRDefault="00EE20BE" w:rsidP="00EE20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Relative Minor Triads</w:t>
      </w:r>
    </w:p>
    <w:p w:rsidR="00EE20BE" w:rsidRPr="00C72CAE" w:rsidRDefault="00EE20BE" w:rsidP="00EE20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Rhythmic Qualities:  Triplets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5: </w:t>
      </w:r>
      <w:r w:rsidRPr="00C72CAE">
        <w:rPr>
          <w:rFonts w:ascii="Calibri" w:hAnsi="Calibri" w:cs="TimesNewRomanPS-BoldMT"/>
        </w:rPr>
        <w:tab/>
        <w:t xml:space="preserve">Chord Rhythmic Qualities and </w:t>
      </w:r>
    </w:p>
    <w:p w:rsidR="00EE20BE" w:rsidRPr="00C72CAE" w:rsidRDefault="00EE20BE" w:rsidP="00EE20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Augmented and Diminished</w:t>
      </w:r>
    </w:p>
    <w:p w:rsidR="00EE20BE" w:rsidRPr="00C72CAE" w:rsidRDefault="00EE20BE" w:rsidP="00EE20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Chord Inversions</w:t>
      </w:r>
    </w:p>
    <w:p w:rsidR="00EE20BE" w:rsidRPr="00C72CAE" w:rsidRDefault="00EE20BE" w:rsidP="00EE20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Doted Note Values 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6:</w:t>
      </w:r>
      <w:r w:rsidRPr="00C72CAE">
        <w:rPr>
          <w:rFonts w:ascii="Calibri" w:hAnsi="Calibri" w:cs="TimesNewRomanPS-BoldMT"/>
        </w:rPr>
        <w:tab/>
      </w:r>
      <w:proofErr w:type="spellStart"/>
      <w:r w:rsidRPr="00C72CAE">
        <w:rPr>
          <w:rFonts w:ascii="Calibri" w:hAnsi="Calibri" w:cs="TimesNewRomanPS-BoldMT"/>
        </w:rPr>
        <w:t>Tetrachords</w:t>
      </w:r>
      <w:proofErr w:type="spellEnd"/>
      <w:r w:rsidRPr="00C72CAE">
        <w:rPr>
          <w:rFonts w:ascii="Calibri" w:hAnsi="Calibri" w:cs="TimesNewRomanPS-BoldMT"/>
        </w:rPr>
        <w:t xml:space="preserve"> and Major Scales</w:t>
      </w:r>
    </w:p>
    <w:p w:rsidR="00EE20BE" w:rsidRPr="00C72CAE" w:rsidRDefault="00EE20BE" w:rsidP="00EE20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520" w:hanging="45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Octaves</w:t>
      </w:r>
    </w:p>
    <w:p w:rsidR="00EE20BE" w:rsidRPr="00C72CAE" w:rsidRDefault="00EE20BE" w:rsidP="00EE20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520" w:hanging="45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The Damper Pedal</w:t>
      </w:r>
    </w:p>
    <w:p w:rsidR="00EE20BE" w:rsidRPr="00C72CAE" w:rsidRDefault="00EE20BE" w:rsidP="00EE20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520" w:hanging="45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lastRenderedPageBreak/>
        <w:t xml:space="preserve">Major Scales, Arpeggios </w:t>
      </w:r>
    </w:p>
    <w:p w:rsidR="00EE20BE" w:rsidRPr="00C72CAE" w:rsidRDefault="00EE20BE" w:rsidP="00EE20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520" w:hanging="45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Triads of The Key </w:t>
      </w:r>
    </w:p>
    <w:p w:rsidR="00EE20BE" w:rsidRPr="00C72CAE" w:rsidRDefault="00EE20BE" w:rsidP="00EE20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520" w:hanging="45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Triads In All Positions 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7:</w:t>
      </w:r>
      <w:r w:rsidRPr="00C72CAE">
        <w:rPr>
          <w:rFonts w:ascii="Calibri" w:hAnsi="Calibri" w:cs="TimesNewRomanPS-BoldMT"/>
        </w:rPr>
        <w:tab/>
        <w:t>Dominant and Dominant Seventh Chords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8:</w:t>
      </w:r>
      <w:r w:rsidRPr="00C72CAE">
        <w:rPr>
          <w:rFonts w:ascii="Calibri" w:hAnsi="Calibri" w:cs="TimesNewRomanPS-BoldMT"/>
        </w:rPr>
        <w:tab/>
        <w:t xml:space="preserve">Primary Chords in Major Keys: I-IV-V Chord Progressions 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9: </w:t>
      </w:r>
      <w:r w:rsidRPr="00C72CAE">
        <w:rPr>
          <w:rFonts w:ascii="Calibri" w:hAnsi="Calibri" w:cs="TimesNewRomanPS-BoldMT"/>
        </w:rPr>
        <w:tab/>
        <w:t xml:space="preserve">Aural Skills 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10: </w:t>
      </w:r>
      <w:r w:rsidRPr="00C72CAE">
        <w:rPr>
          <w:rFonts w:ascii="Calibri" w:hAnsi="Calibri" w:cs="TimesNewRomanPS-BoldMT"/>
        </w:rPr>
        <w:tab/>
        <w:t>Sight Singing Skills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F709A3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F709A3">
        <w:rPr>
          <w:rFonts w:ascii="Calibri" w:hAnsi="Calibri" w:cs="TimesNewRomanPS-BoldMT"/>
          <w:i/>
        </w:rPr>
        <w:t>Learning Outcomes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</w:p>
    <w:p w:rsidR="00EE20BE" w:rsidRPr="00C72CAE" w:rsidRDefault="00EE20BE" w:rsidP="00EE20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Ability to explain the basic elements of music</w:t>
      </w:r>
    </w:p>
    <w:p w:rsidR="00EE20BE" w:rsidRPr="00C72CAE" w:rsidRDefault="00EE20BE" w:rsidP="00EE20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Ability to read simple piano music scores</w:t>
      </w:r>
    </w:p>
    <w:p w:rsidR="00EE20BE" w:rsidRPr="00C72CAE" w:rsidRDefault="00EE20BE" w:rsidP="00EE20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 of the proper posture and hand position while playing the piano</w:t>
      </w:r>
    </w:p>
    <w:p w:rsidR="00EE20BE" w:rsidRDefault="00EE20BE" w:rsidP="00EE20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Performance of a repertoir</w:t>
      </w:r>
      <w:r>
        <w:rPr>
          <w:rFonts w:ascii="Calibri" w:hAnsi="Calibri" w:cs="TimesNewRomanPS-BoldMT"/>
        </w:rPr>
        <w:t>e of three simple pieces</w:t>
      </w:r>
    </w:p>
    <w:p w:rsidR="00EE20BE" w:rsidRDefault="00EE20BE" w:rsidP="00EE20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Ability to hear and write down (aural skills) simple melodies</w:t>
      </w:r>
    </w:p>
    <w:p w:rsidR="00EE20BE" w:rsidRDefault="00EE20BE" w:rsidP="00EE20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36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Ability to sight sing simple melodies</w:t>
      </w:r>
    </w:p>
    <w:p w:rsidR="00EE20BE" w:rsidRDefault="00EE20BE" w:rsidP="00EE20BE">
      <w:pPr>
        <w:jc w:val="both"/>
        <w:rPr>
          <w:rFonts w:ascii="Calibri" w:hAnsi="Calibri"/>
          <w:i/>
        </w:rPr>
      </w:pPr>
    </w:p>
    <w:p w:rsidR="00EE20BE" w:rsidRPr="00EA4C3B" w:rsidRDefault="00EE20BE" w:rsidP="00EE20BE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Methods</w:t>
      </w:r>
      <w:r w:rsidRPr="00EA4C3B">
        <w:rPr>
          <w:rFonts w:ascii="Calibri" w:hAnsi="Calibri"/>
          <w:i/>
        </w:rPr>
        <w:t xml:space="preserve"> of Teaching/Delivery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EE20BE" w:rsidRPr="00F709A3" w:rsidRDefault="00EE20BE" w:rsidP="00EE20BE">
      <w:pPr>
        <w:jc w:val="both"/>
        <w:rPr>
          <w:rFonts w:ascii="Calibri" w:hAnsi="Calibri"/>
          <w:i/>
        </w:rPr>
      </w:pPr>
      <w:r w:rsidRPr="00F709A3">
        <w:rPr>
          <w:rFonts w:ascii="Calibri" w:hAnsi="Calibri"/>
          <w:i/>
        </w:rPr>
        <w:t>Mod</w:t>
      </w:r>
      <w:r>
        <w:rPr>
          <w:rFonts w:ascii="Calibri" w:hAnsi="Calibri"/>
          <w:i/>
        </w:rPr>
        <w:t>es</w:t>
      </w:r>
      <w:r w:rsidRPr="00F709A3">
        <w:rPr>
          <w:rFonts w:ascii="Calibri" w:hAnsi="Calibri"/>
          <w:i/>
        </w:rPr>
        <w:t xml:space="preserve"> of Assessment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EE20BE" w:rsidRPr="00C72CAE" w:rsidRDefault="00EE20BE" w:rsidP="00EE20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EE20BE" w:rsidRPr="00C72CAE" w:rsidRDefault="00EE20BE" w:rsidP="00EE20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Weekly performance assessment: 2</w:t>
      </w:r>
      <w:r w:rsidRPr="00C72CAE">
        <w:rPr>
          <w:rFonts w:ascii="Calibri" w:hAnsi="Calibri" w:cs="TimesNewRomanPS-BoldMT"/>
        </w:rPr>
        <w:t>0%</w:t>
      </w:r>
    </w:p>
    <w:p w:rsidR="00EE20BE" w:rsidRPr="00C72CAE" w:rsidRDefault="00EE20BE" w:rsidP="00EE20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EE20BE" w:rsidRPr="00C72CAE" w:rsidRDefault="00EE20BE" w:rsidP="00EE20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EE20BE" w:rsidRPr="00C72CAE" w:rsidRDefault="00EE20BE" w:rsidP="00EE20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EE20B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EE20BE" w:rsidRPr="00C72CAE" w:rsidRDefault="00EE20BE" w:rsidP="00EE20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EE20BE" w:rsidRPr="00C72CAE" w:rsidRDefault="00EE20BE" w:rsidP="00EE20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EE20BE" w:rsidRPr="00C72CAE" w:rsidRDefault="00EE20BE" w:rsidP="00EE20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EE20BE" w:rsidRPr="00C72CAE" w:rsidRDefault="00EE20BE" w:rsidP="00EE20B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EE20BE" w:rsidRPr="00C72CAE" w:rsidRDefault="00EE20BE" w:rsidP="00EE20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1B3639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1B3639">
        <w:rPr>
          <w:rFonts w:ascii="Calibri" w:hAnsi="Calibri" w:cs="TimesNewRomanPS-BoldMT"/>
          <w:i/>
        </w:rPr>
        <w:t>Selected Readings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PS-BoldMT"/>
        </w:rPr>
      </w:pPr>
      <w:proofErr w:type="gramStart"/>
      <w:r w:rsidRPr="00C72CAE">
        <w:rPr>
          <w:rFonts w:ascii="Calibri" w:hAnsi="Calibri" w:cs="TimesNewRomanPS-BoldMT"/>
        </w:rPr>
        <w:t xml:space="preserve">Lancaster, A. and </w:t>
      </w:r>
      <w:proofErr w:type="spellStart"/>
      <w:r w:rsidRPr="00C72CAE">
        <w:rPr>
          <w:rFonts w:ascii="Calibri" w:hAnsi="Calibri" w:cs="TimesNewRomanPS-BoldMT"/>
        </w:rPr>
        <w:t>Refrow</w:t>
      </w:r>
      <w:proofErr w:type="spellEnd"/>
      <w:r w:rsidRPr="00C72CAE">
        <w:rPr>
          <w:rFonts w:ascii="Calibri" w:hAnsi="Calibri" w:cs="TimesNewRomanPS-BoldMT"/>
        </w:rPr>
        <w:t>.</w:t>
      </w:r>
      <w:proofErr w:type="gramEnd"/>
      <w:r w:rsidRPr="00C72CAE">
        <w:rPr>
          <w:rFonts w:ascii="Calibri" w:hAnsi="Calibri" w:cs="TimesNewRomanPS-BoldMT"/>
        </w:rPr>
        <w:t xml:space="preserve"> 2004. Group Piano for Adults, Book I. 2nd Edition. Alfred Publishing.</w:t>
      </w:r>
    </w:p>
    <w:p w:rsidR="00EE20BE" w:rsidRPr="00C72CAE" w:rsidRDefault="00EE20BE" w:rsidP="00EE20B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PS-BoldMT"/>
        </w:rPr>
      </w:pPr>
      <w:proofErr w:type="gramStart"/>
      <w:r w:rsidRPr="00C72CAE">
        <w:rPr>
          <w:rFonts w:ascii="Calibri" w:hAnsi="Calibri"/>
        </w:rPr>
        <w:t xml:space="preserve">Lawson, Colin James and Robin </w:t>
      </w:r>
      <w:proofErr w:type="spellStart"/>
      <w:r w:rsidRPr="00C72CAE">
        <w:rPr>
          <w:rFonts w:ascii="Calibri" w:hAnsi="Calibri"/>
        </w:rPr>
        <w:t>Stowell</w:t>
      </w:r>
      <w:proofErr w:type="spellEnd"/>
      <w:r w:rsidRPr="00C72CAE">
        <w:rPr>
          <w:rFonts w:ascii="Calibri" w:hAnsi="Calibri"/>
        </w:rPr>
        <w:t>.</w:t>
      </w:r>
      <w:proofErr w:type="gramEnd"/>
      <w:r w:rsidRPr="00C72CAE">
        <w:rPr>
          <w:rFonts w:ascii="Calibri" w:hAnsi="Calibri"/>
        </w:rPr>
        <w:t xml:space="preserve"> 2003. </w:t>
      </w:r>
      <w:r w:rsidRPr="00C72CAE">
        <w:rPr>
          <w:rFonts w:ascii="Calibri" w:hAnsi="Calibri"/>
          <w:i/>
        </w:rPr>
        <w:t xml:space="preserve">The Historical Performance of Music: An Introduction. </w:t>
      </w:r>
      <w:r w:rsidRPr="00C72CAE">
        <w:rPr>
          <w:rFonts w:ascii="Calibri" w:hAnsi="Calibri"/>
        </w:rPr>
        <w:t>Cambridge, UK: Cambridge University Press.</w:t>
      </w:r>
    </w:p>
    <w:p w:rsidR="00EE20BE" w:rsidRPr="00C72CAE" w:rsidRDefault="00EE20BE" w:rsidP="00EE20BE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lastRenderedPageBreak/>
        <w:t>Morin, Alexander. Ed. 2002.</w:t>
      </w:r>
      <w:r w:rsidRPr="00C72CAE">
        <w:rPr>
          <w:b w:val="0"/>
          <w:i/>
          <w:sz w:val="24"/>
        </w:rPr>
        <w:t xml:space="preserve">Classical Music: The Listener's Companion. </w:t>
      </w:r>
      <w:proofErr w:type="gramStart"/>
      <w:r w:rsidRPr="00C72CAE">
        <w:rPr>
          <w:b w:val="0"/>
          <w:sz w:val="24"/>
        </w:rPr>
        <w:t>Backbeat Books.</w:t>
      </w:r>
      <w:proofErr w:type="gramEnd"/>
    </w:p>
    <w:p w:rsidR="00EE20BE" w:rsidRPr="00C72CAE" w:rsidRDefault="00EE20BE" w:rsidP="00EE20BE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Rink, John. 2002. </w:t>
      </w:r>
      <w:r w:rsidRPr="00C72CAE">
        <w:rPr>
          <w:b w:val="0"/>
          <w:i/>
          <w:sz w:val="24"/>
        </w:rPr>
        <w:t>Musical Performance: A Guide to Understanding.</w:t>
      </w:r>
      <w:r w:rsidRPr="00C72CAE">
        <w:rPr>
          <w:b w:val="0"/>
          <w:sz w:val="24"/>
        </w:rPr>
        <w:t xml:space="preserve"> Cambridge, UK: Cambridge University Press.</w:t>
      </w:r>
    </w:p>
    <w:p w:rsidR="001C3396" w:rsidRDefault="001C3396">
      <w:bookmarkStart w:id="0" w:name="_GoBack"/>
      <w:bookmarkEnd w:id="0"/>
    </w:p>
    <w:sectPr w:rsidR="001C3396" w:rsidSect="00CE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A02"/>
    <w:multiLevelType w:val="hybridMultilevel"/>
    <w:tmpl w:val="DDB4EF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79C1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6A6D"/>
    <w:multiLevelType w:val="hybridMultilevel"/>
    <w:tmpl w:val="28941C1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13C9"/>
    <w:multiLevelType w:val="hybridMultilevel"/>
    <w:tmpl w:val="71BE26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77BFB"/>
    <w:multiLevelType w:val="hybridMultilevel"/>
    <w:tmpl w:val="1CA2C3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9D26FBE"/>
    <w:multiLevelType w:val="hybridMultilevel"/>
    <w:tmpl w:val="2158A2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9824AA2"/>
    <w:multiLevelType w:val="hybridMultilevel"/>
    <w:tmpl w:val="FB42C3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EDC1484"/>
    <w:multiLevelType w:val="hybridMultilevel"/>
    <w:tmpl w:val="A274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E20BE"/>
    <w:rsid w:val="00050608"/>
    <w:rsid w:val="001668D8"/>
    <w:rsid w:val="00184143"/>
    <w:rsid w:val="001C3396"/>
    <w:rsid w:val="001F160E"/>
    <w:rsid w:val="00563212"/>
    <w:rsid w:val="00745640"/>
    <w:rsid w:val="008F7FC7"/>
    <w:rsid w:val="00970755"/>
    <w:rsid w:val="00BB434B"/>
    <w:rsid w:val="00BF0D71"/>
    <w:rsid w:val="00CE065F"/>
    <w:rsid w:val="00DA19F4"/>
    <w:rsid w:val="00E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B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0B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0BE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B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0B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0BE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2014-06-13T06:21:00Z</dcterms:created>
  <dcterms:modified xsi:type="dcterms:W3CDTF">2014-06-13T06:21:00Z</dcterms:modified>
</cp:coreProperties>
</file>