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F" w:rsidRPr="00C72CAE" w:rsidRDefault="00CC460F" w:rsidP="00CC460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1115 Contemporary</w:t>
      </w:r>
      <w:r w:rsidRPr="00C72CAE">
        <w:rPr>
          <w:rFonts w:ascii="Calibri" w:hAnsi="Calibri"/>
          <w:b/>
        </w:rPr>
        <w:t xml:space="preserve"> Guitar for Beginners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C460F" w:rsidRPr="001B0206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i/>
        </w:rPr>
      </w:pPr>
      <w:r w:rsidRPr="00F66BA5">
        <w:rPr>
          <w:rFonts w:ascii="Calibri" w:hAnsi="Calibri"/>
          <w:b/>
          <w:i/>
        </w:rPr>
        <w:t>Descriptio</w:t>
      </w:r>
      <w:r w:rsidRPr="001B0206">
        <w:rPr>
          <w:rFonts w:ascii="Calibri" w:hAnsi="Calibri"/>
          <w:i/>
        </w:rPr>
        <w:t>n</w:t>
      </w:r>
      <w:r w:rsidR="00F66BA5">
        <w:rPr>
          <w:rFonts w:ascii="Calibri" w:hAnsi="Calibri"/>
          <w:i/>
        </w:rPr>
        <w:t>:</w:t>
      </w:r>
    </w:p>
    <w:p w:rsidR="00CC460F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This course is designed for students </w:t>
      </w:r>
      <w:r>
        <w:rPr>
          <w:rFonts w:ascii="Calibri" w:hAnsi="Calibri"/>
        </w:rPr>
        <w:t xml:space="preserve">with little or </w:t>
      </w:r>
      <w:r w:rsidRPr="00C72CAE">
        <w:rPr>
          <w:rFonts w:ascii="Calibri" w:hAnsi="Calibri"/>
        </w:rPr>
        <w:t xml:space="preserve">no background in </w:t>
      </w:r>
      <w:r>
        <w:rPr>
          <w:rFonts w:ascii="Calibri" w:hAnsi="Calibri"/>
        </w:rPr>
        <w:t>pop guitar playing</w:t>
      </w:r>
      <w:r w:rsidRPr="00C72CAE">
        <w:rPr>
          <w:rFonts w:ascii="Calibri" w:hAnsi="Calibri"/>
        </w:rPr>
        <w:t xml:space="preserve">. It introduces students to the basics of pop guitar playing and performance techniques. Every student must participate in the Departmental Performances as part of course work. 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u w:val="single"/>
        </w:rPr>
      </w:pP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  <w:u w:val="single"/>
        </w:rPr>
        <w:t>Requirement:</w:t>
      </w:r>
      <w:r w:rsidRPr="00C72CAE">
        <w:rPr>
          <w:rFonts w:ascii="Calibri" w:hAnsi="Calibri"/>
        </w:rPr>
        <w:t xml:space="preserve"> Students will be required to acquire a personal instrument to enable them practice on their own.  </w:t>
      </w:r>
    </w:p>
    <w:p w:rsidR="00CC460F" w:rsidRPr="00F66BA5" w:rsidRDefault="00CC460F" w:rsidP="00F66BA5">
      <w:pPr>
        <w:spacing w:beforeLines="1" w:afterLines="1"/>
        <w:rPr>
          <w:rFonts w:ascii="Calibri" w:hAnsi="Calibri"/>
          <w:b/>
          <w:szCs w:val="20"/>
        </w:rPr>
      </w:pPr>
    </w:p>
    <w:p w:rsidR="00CC460F" w:rsidRPr="00F66BA5" w:rsidRDefault="00CC460F" w:rsidP="00F66BA5">
      <w:pPr>
        <w:spacing w:beforeLines="1" w:afterLines="1"/>
        <w:rPr>
          <w:rFonts w:ascii="Calibri" w:hAnsi="Calibri"/>
          <w:b/>
          <w:i/>
          <w:szCs w:val="20"/>
        </w:rPr>
      </w:pPr>
      <w:r w:rsidRPr="00F66BA5">
        <w:rPr>
          <w:rFonts w:ascii="Calibri" w:hAnsi="Calibri"/>
          <w:b/>
          <w:i/>
          <w:szCs w:val="20"/>
        </w:rPr>
        <w:t>Objectives</w:t>
      </w:r>
      <w:r w:rsidR="00F66BA5">
        <w:rPr>
          <w:rFonts w:ascii="Calibri" w:hAnsi="Calibri"/>
          <w:b/>
          <w:i/>
          <w:szCs w:val="20"/>
        </w:rPr>
        <w:t>:</w:t>
      </w:r>
    </w:p>
    <w:p w:rsidR="00CC460F" w:rsidRPr="00C72CAE" w:rsidRDefault="00CC460F" w:rsidP="00F66BA5">
      <w:pPr>
        <w:spacing w:beforeLines="1" w:afterLines="1"/>
        <w:rPr>
          <w:rFonts w:ascii="Calibri" w:hAnsi="Calibri"/>
          <w:b/>
          <w:i/>
          <w:szCs w:val="20"/>
        </w:rPr>
      </w:pPr>
    </w:p>
    <w:p w:rsidR="00CC460F" w:rsidRPr="00C72CAE" w:rsidRDefault="00CC460F" w:rsidP="00F66BA5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 introduce the basics of playing guitar, the right posture, and handing of the instrument</w:t>
      </w:r>
    </w:p>
    <w:p w:rsidR="00CC460F" w:rsidRPr="00C72CAE" w:rsidRDefault="00CC460F" w:rsidP="00F66BA5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 w:cs="TimesNewRomanPS-BoldMT"/>
        </w:rPr>
        <w:t>To introduce the rudiments of standard musical notation, major scales, and basic rhythm accompaniment</w:t>
      </w:r>
    </w:p>
    <w:p w:rsidR="00CC460F" w:rsidRDefault="00CC460F" w:rsidP="00CC46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equip students with knowledge to handle, care and store guitars</w:t>
      </w:r>
    </w:p>
    <w:p w:rsidR="00CC460F" w:rsidRDefault="00CC460F" w:rsidP="00CC46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equip students with skills to enable them</w:t>
      </w:r>
      <w:r w:rsidRPr="0047061B">
        <w:rPr>
          <w:rFonts w:ascii="Calibri" w:hAnsi="Calibri" w:cs="TimesNewRomanPS-BoldMT"/>
        </w:rPr>
        <w:t xml:space="preserve"> pursue and engage in creative </w:t>
      </w:r>
      <w:r>
        <w:rPr>
          <w:rFonts w:ascii="Calibri" w:hAnsi="Calibri" w:cs="TimesNewRomanPS-BoldMT"/>
        </w:rPr>
        <w:t xml:space="preserve">and aesthetic </w:t>
      </w:r>
      <w:r w:rsidRPr="0047061B">
        <w:rPr>
          <w:rFonts w:ascii="Calibri" w:hAnsi="Calibri" w:cs="TimesNewRomanPS-BoldMT"/>
        </w:rPr>
        <w:t>expression</w:t>
      </w:r>
    </w:p>
    <w:p w:rsidR="00CC460F" w:rsidRDefault="00CC460F" w:rsidP="00CC46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equip students with aural and sight singing skills</w:t>
      </w:r>
    </w:p>
    <w:p w:rsidR="00CC460F" w:rsidRPr="00C72CAE" w:rsidRDefault="00CC460F" w:rsidP="00F66BA5">
      <w:pPr>
        <w:spacing w:beforeLines="1" w:afterLines="1"/>
        <w:rPr>
          <w:rFonts w:ascii="Calibri" w:hAnsi="Calibri"/>
          <w:szCs w:val="20"/>
        </w:rPr>
      </w:pPr>
    </w:p>
    <w:p w:rsidR="00CC460F" w:rsidRPr="00123952" w:rsidRDefault="00CC460F" w:rsidP="00CC460F">
      <w:pPr>
        <w:jc w:val="both"/>
        <w:rPr>
          <w:rFonts w:ascii="Calibri" w:hAnsi="Calibri"/>
          <w:i/>
        </w:rPr>
      </w:pPr>
      <w:r w:rsidRPr="00123952">
        <w:rPr>
          <w:rFonts w:ascii="Calibri" w:hAnsi="Calibri"/>
          <w:i/>
        </w:rPr>
        <w:t>Course Outline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CC460F" w:rsidRPr="00C72CAE" w:rsidRDefault="00CC460F" w:rsidP="00F66BA5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1: </w:t>
      </w:r>
      <w:r w:rsidRPr="00C72CAE">
        <w:rPr>
          <w:rFonts w:ascii="Calibri" w:hAnsi="Calibri"/>
          <w:szCs w:val="20"/>
        </w:rPr>
        <w:tab/>
        <w:t>Introduction to Guitar Playing</w:t>
      </w:r>
    </w:p>
    <w:p w:rsidR="00CC460F" w:rsidRPr="00C72CAE" w:rsidRDefault="00CC460F" w:rsidP="00F66BA5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Handling, Care, and Storage of the Instrument</w:t>
      </w:r>
    </w:p>
    <w:p w:rsidR="00CC460F" w:rsidRPr="00C72CAE" w:rsidRDefault="00CC460F" w:rsidP="00F66BA5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 Handling Rehearsals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>Basics in Guitar Playing</w:t>
      </w:r>
    </w:p>
    <w:p w:rsidR="00CC460F" w:rsidRPr="00C72CAE" w:rsidRDefault="00CC460F" w:rsidP="00CC46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The Guitar Fingerboard, Chord Charts and Finger Exercises</w:t>
      </w:r>
    </w:p>
    <w:p w:rsidR="00CC460F" w:rsidRPr="00C72CAE" w:rsidRDefault="00CC460F" w:rsidP="00CC46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Guitar Tuning Methods</w:t>
      </w:r>
    </w:p>
    <w:p w:rsidR="00CC460F" w:rsidRPr="00C72CAE" w:rsidRDefault="00CC460F" w:rsidP="00CC46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Guitar Tablature and Rhythmic Symbols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3:</w:t>
      </w:r>
      <w:r w:rsidRPr="00C72CAE">
        <w:rPr>
          <w:rFonts w:ascii="Calibri" w:hAnsi="Calibri" w:cs="TimesNewRomanPS-BoldMT"/>
        </w:rPr>
        <w:tab/>
        <w:t xml:space="preserve">Country and Folk Accompaniment Styles in ¾ and 4/4 Time 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4:</w:t>
      </w:r>
      <w:r w:rsidRPr="00C72CAE">
        <w:rPr>
          <w:rFonts w:ascii="Calibri" w:hAnsi="Calibri" w:cs="TimesNewRomanPS-BoldMT"/>
        </w:rPr>
        <w:tab/>
        <w:t>Standard Musical Notation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5:</w:t>
      </w:r>
      <w:r w:rsidRPr="00C72CAE">
        <w:rPr>
          <w:rFonts w:ascii="Calibri" w:hAnsi="Calibri" w:cs="TimesNewRomanPS-BoldMT"/>
        </w:rPr>
        <w:tab/>
        <w:t>Major Scales in First Position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6:</w:t>
      </w:r>
      <w:r w:rsidRPr="00C72CAE">
        <w:rPr>
          <w:rFonts w:ascii="Calibri" w:hAnsi="Calibri" w:cs="TimesNewRomanPS-BoldMT"/>
        </w:rPr>
        <w:tab/>
        <w:t>Sight Reading: Musical Notation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7:</w:t>
      </w:r>
      <w:r w:rsidRPr="00C72CAE">
        <w:rPr>
          <w:rFonts w:ascii="Calibri" w:hAnsi="Calibri" w:cs="TimesNewRomanPS-BoldMT"/>
        </w:rPr>
        <w:tab/>
        <w:t>Rock and Popular Accompaniment Styles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8:</w:t>
      </w:r>
      <w:r w:rsidRPr="00C72CAE">
        <w:rPr>
          <w:rFonts w:ascii="Calibri" w:hAnsi="Calibri" w:cs="TimesNewRomanPS-BoldMT"/>
        </w:rPr>
        <w:tab/>
        <w:t>Eight and Twelve Bar Blues Progressions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9:</w:t>
      </w:r>
      <w:r w:rsidRPr="00C72CAE">
        <w:rPr>
          <w:rFonts w:ascii="Calibri" w:hAnsi="Calibri" w:cs="TimesNewRomanPS-BoldMT"/>
        </w:rPr>
        <w:tab/>
        <w:t>Rhythmic Variation and Bass Runs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10:</w:t>
      </w:r>
      <w:r w:rsidRPr="00C72CAE">
        <w:rPr>
          <w:rFonts w:ascii="Calibri" w:hAnsi="Calibri" w:cs="TimesNewRomanPS-BoldMT"/>
        </w:rPr>
        <w:tab/>
        <w:t>Finger Picking in 3/4 Time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11:</w:t>
      </w:r>
      <w:r w:rsidRPr="00C72CAE">
        <w:rPr>
          <w:rFonts w:ascii="Calibri" w:hAnsi="Calibri" w:cs="TimesNewRomanPS-BoldMT"/>
        </w:rPr>
        <w:tab/>
        <w:t>Circle of 5th and Key Signatures and Transposing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12:</w:t>
      </w:r>
      <w:r w:rsidRPr="00C72CAE">
        <w:rPr>
          <w:rFonts w:ascii="Calibri" w:hAnsi="Calibri" w:cs="TimesNewRomanPS-BoldMT"/>
        </w:rPr>
        <w:tab/>
        <w:t>Arpeggio Styles: Finger Picking in 4/4 Time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CC460F" w:rsidRPr="004819CD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4819CD">
        <w:rPr>
          <w:rFonts w:ascii="Calibri" w:hAnsi="Calibri" w:cs="TimesNewRomanPS-BoldMT"/>
          <w:i/>
        </w:rPr>
        <w:t>Learning Outcomes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CC460F" w:rsidRPr="00C72CAE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 basic guitar fundamentals such as tuning, reading chord charts, tablature and the note names on the fingerboard</w:t>
      </w:r>
    </w:p>
    <w:p w:rsidR="00CC460F" w:rsidRPr="00C72CAE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Perform proper left and right hand techniques</w:t>
      </w:r>
    </w:p>
    <w:p w:rsidR="00CC460F" w:rsidRPr="00C72CAE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 the understanding of the rudiments of standard musical notation, major scales, and basic rhythm accompaniment</w:t>
      </w:r>
    </w:p>
    <w:p w:rsidR="00CC460F" w:rsidRPr="00C72CAE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participate in solo/ensemble performance</w:t>
      </w:r>
    </w:p>
    <w:p w:rsidR="00CC460F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0E3A83">
        <w:rPr>
          <w:rFonts w:ascii="Calibri" w:hAnsi="Calibri" w:cs="TimesNewRomanPS-BoldMT"/>
        </w:rPr>
        <w:t>Ability to hear and write down (aural skills) simple melodies</w:t>
      </w:r>
    </w:p>
    <w:p w:rsidR="00CC460F" w:rsidRPr="000E3A83" w:rsidRDefault="00CC460F" w:rsidP="00CC4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0E3A83">
        <w:rPr>
          <w:rFonts w:ascii="Calibri" w:hAnsi="Calibri" w:cs="TimesNewRomanPS-BoldMT"/>
        </w:rPr>
        <w:t>Ability to sight sing simple melodies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</w:p>
    <w:p w:rsidR="00CC460F" w:rsidRPr="00B843A3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  <w:r w:rsidRPr="00B843A3">
        <w:rPr>
          <w:rFonts w:ascii="Calibri" w:hAnsi="Calibri" w:cs="TimesNewRomanPS-BoldMT"/>
          <w:bCs/>
          <w:i/>
        </w:rPr>
        <w:t>Methods of Teaching/Delivery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CC460F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Demonstrations, homework, lecture, listening assignment, handouts, individual instruction, tutorials</w:t>
      </w:r>
    </w:p>
    <w:p w:rsidR="00CC460F" w:rsidRPr="00387189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387189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387189">
        <w:rPr>
          <w:rFonts w:ascii="Calibri" w:hAnsi="Calibri"/>
          <w:i/>
        </w:rPr>
        <w:t xml:space="preserve"> of Assessment</w:t>
      </w:r>
    </w:p>
    <w:p w:rsidR="00CC460F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CC460F" w:rsidRPr="00C72CAE" w:rsidRDefault="00CC460F" w:rsidP="00CC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CC460F" w:rsidRPr="00C72CAE" w:rsidRDefault="00CC460F" w:rsidP="00CC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CC460F" w:rsidRPr="00C72CAE" w:rsidRDefault="00CC460F" w:rsidP="00CC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CC460F" w:rsidRPr="00C72CAE" w:rsidRDefault="00CC460F" w:rsidP="00CC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CC460F" w:rsidRPr="00C72CAE" w:rsidRDefault="00CC460F" w:rsidP="00CC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CC460F" w:rsidRPr="00C72CAE" w:rsidRDefault="00CC460F" w:rsidP="00CC4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CC460F" w:rsidRPr="00C72CAE" w:rsidRDefault="00CC460F" w:rsidP="00CC46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CC460F" w:rsidRPr="00C72CAE" w:rsidRDefault="00CC460F" w:rsidP="00CC46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CC460F" w:rsidRPr="00C72CAE" w:rsidRDefault="00CC460F" w:rsidP="00CC46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CC460F" w:rsidRPr="00C72CAE" w:rsidRDefault="00CC460F" w:rsidP="00CC4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CC460F" w:rsidRPr="00A95DC6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A95DC6">
        <w:rPr>
          <w:rFonts w:ascii="Calibri" w:hAnsi="Calibri" w:cs="TimesNewRomanPS-BoldMT"/>
          <w:i/>
        </w:rPr>
        <w:t>Selected Readings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PS-BoldMT"/>
        </w:rPr>
      </w:pPr>
      <w:proofErr w:type="gramStart"/>
      <w:r w:rsidRPr="00C72CAE">
        <w:rPr>
          <w:rFonts w:ascii="Calibri" w:hAnsi="Calibri" w:cs="TimesNewRomanPS-BoldMT"/>
        </w:rPr>
        <w:t xml:space="preserve">Lancaster and </w:t>
      </w:r>
      <w:proofErr w:type="spellStart"/>
      <w:r w:rsidRPr="00C72CAE">
        <w:rPr>
          <w:rFonts w:ascii="Calibri" w:hAnsi="Calibri" w:cs="TimesNewRomanPS-BoldMT"/>
        </w:rPr>
        <w:t>Refrow</w:t>
      </w:r>
      <w:proofErr w:type="spellEnd"/>
      <w:r w:rsidRPr="00C72CAE">
        <w:rPr>
          <w:rFonts w:ascii="Calibri" w:hAnsi="Calibri" w:cs="TimesNewRomanPS-BoldMT"/>
        </w:rPr>
        <w:t>.</w:t>
      </w:r>
      <w:proofErr w:type="gramEnd"/>
      <w:r w:rsidRPr="00C72CAE">
        <w:rPr>
          <w:rFonts w:ascii="Calibri" w:hAnsi="Calibri" w:cs="TimesNewRomanPS-BoldMT"/>
        </w:rPr>
        <w:t xml:space="preserve"> 2004. </w:t>
      </w:r>
      <w:r w:rsidRPr="00C72CAE">
        <w:rPr>
          <w:rFonts w:ascii="Calibri" w:hAnsi="Calibri" w:cs="TimesNewRomanPS-BoldMT"/>
          <w:i/>
        </w:rPr>
        <w:t>Group Piano for Adults.</w:t>
      </w:r>
      <w:r w:rsidRPr="00C72CAE">
        <w:rPr>
          <w:rFonts w:ascii="Calibri" w:hAnsi="Calibri" w:cs="TimesNewRomanPS-BoldMT"/>
        </w:rPr>
        <w:t>2nd Edition. Boston: Alfred Publishing.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proofErr w:type="gramStart"/>
      <w:r w:rsidRPr="00C72CAE">
        <w:rPr>
          <w:rFonts w:ascii="Calibri" w:hAnsi="Calibri" w:cs="TimesNewRomanPS-BoldMT"/>
        </w:rPr>
        <w:t>Mel Bay’s.</w:t>
      </w:r>
      <w:proofErr w:type="gramEnd"/>
      <w:r w:rsidRPr="00C72CAE">
        <w:rPr>
          <w:rFonts w:ascii="Calibri" w:hAnsi="Calibri" w:cs="TimesNewRomanPS-BoldMT"/>
        </w:rPr>
        <w:t xml:space="preserve"> 1972. </w:t>
      </w:r>
      <w:r w:rsidRPr="00C72CAE">
        <w:rPr>
          <w:rFonts w:ascii="Calibri" w:hAnsi="Calibri" w:cs="TimesNewRomanPS-BoldMT"/>
          <w:i/>
        </w:rPr>
        <w:t>Guitar Class Method</w:t>
      </w:r>
      <w:r w:rsidRPr="00C72CAE">
        <w:rPr>
          <w:rFonts w:ascii="Calibri" w:hAnsi="Calibri" w:cs="TimesNewRomanPS-BoldMT"/>
        </w:rPr>
        <w:t xml:space="preserve">. </w:t>
      </w:r>
      <w:proofErr w:type="gramStart"/>
      <w:r w:rsidRPr="00C72CAE">
        <w:rPr>
          <w:rFonts w:ascii="Calibri" w:hAnsi="Calibri" w:cs="TimesNewRomanPS-BoldMT"/>
        </w:rPr>
        <w:t>Volume 1.</w:t>
      </w:r>
      <w:proofErr w:type="gramEnd"/>
      <w:r w:rsidRPr="00C72CAE">
        <w:rPr>
          <w:rFonts w:ascii="Calibri" w:hAnsi="Calibri" w:cs="TimesNewRomanPS-BoldMT"/>
        </w:rPr>
        <w:t xml:space="preserve">  New York: Mel Bay Publishing.</w:t>
      </w:r>
    </w:p>
    <w:p w:rsidR="00CC460F" w:rsidRPr="00C72CAE" w:rsidRDefault="00CC460F" w:rsidP="00CC460F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1C3396" w:rsidRDefault="001C3396">
      <w:bookmarkStart w:id="0" w:name="_GoBack"/>
      <w:bookmarkEnd w:id="0"/>
    </w:p>
    <w:sectPr w:rsidR="001C3396" w:rsidSect="00D2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BF"/>
    <w:multiLevelType w:val="hybridMultilevel"/>
    <w:tmpl w:val="EA6A8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CD6498"/>
    <w:multiLevelType w:val="hybridMultilevel"/>
    <w:tmpl w:val="CB3E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4470"/>
    <w:multiLevelType w:val="hybridMultilevel"/>
    <w:tmpl w:val="7A08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3711"/>
    <w:multiLevelType w:val="hybridMultilevel"/>
    <w:tmpl w:val="BAA02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C460F"/>
    <w:rsid w:val="00050608"/>
    <w:rsid w:val="001668D8"/>
    <w:rsid w:val="001C3396"/>
    <w:rsid w:val="001F160E"/>
    <w:rsid w:val="00563212"/>
    <w:rsid w:val="00745640"/>
    <w:rsid w:val="008F7FC7"/>
    <w:rsid w:val="00970755"/>
    <w:rsid w:val="00BB434B"/>
    <w:rsid w:val="00BF0D71"/>
    <w:rsid w:val="00CC460F"/>
    <w:rsid w:val="00D2182B"/>
    <w:rsid w:val="00DA19F4"/>
    <w:rsid w:val="00F6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2014-06-13T07:09:00Z</dcterms:created>
  <dcterms:modified xsi:type="dcterms:W3CDTF">2014-06-13T07:09:00Z</dcterms:modified>
</cp:coreProperties>
</file>